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DBF" w:rsidRPr="00FD3DBF" w:rsidRDefault="00487D2E" w:rsidP="00FD3DBF">
      <w:pPr>
        <w:widowControl/>
        <w:shd w:val="clear" w:color="auto" w:fill="FFFFFF"/>
        <w:spacing w:after="312" w:line="315" w:lineRule="atLeast"/>
        <w:jc w:val="left"/>
        <w:rPr>
          <w:rFonts w:asciiTheme="minorEastAsia" w:hAnsiTheme="minorEastAsia" w:cs="Arial"/>
          <w:kern w:val="0"/>
          <w:szCs w:val="28"/>
        </w:rPr>
      </w:pPr>
      <w:r>
        <w:rPr>
          <w:rFonts w:asciiTheme="minorEastAsia" w:hAnsiTheme="minorEastAsia" w:cs="Arial" w:hint="eastAsia"/>
          <w:kern w:val="0"/>
          <w:szCs w:val="28"/>
        </w:rPr>
        <w:t>附件二</w:t>
      </w:r>
      <w:r w:rsidR="00FD3DBF" w:rsidRPr="00FD3DBF">
        <w:rPr>
          <w:rFonts w:asciiTheme="minorEastAsia" w:hAnsiTheme="minorEastAsia" w:cs="Arial" w:hint="eastAsia"/>
          <w:kern w:val="0"/>
          <w:szCs w:val="28"/>
        </w:rPr>
        <w:t>：</w:t>
      </w:r>
    </w:p>
    <w:p w:rsidR="00FD3DBF" w:rsidRPr="00FD3DBF" w:rsidRDefault="00373245" w:rsidP="00FD3DBF">
      <w:pPr>
        <w:widowControl/>
        <w:shd w:val="clear" w:color="auto" w:fill="FFFFFF"/>
        <w:spacing w:after="312" w:line="315" w:lineRule="atLeast"/>
        <w:jc w:val="center"/>
        <w:rPr>
          <w:rFonts w:ascii="黑体" w:eastAsia="黑体" w:hAnsi="黑体" w:cs="Arial"/>
          <w:b/>
          <w:kern w:val="0"/>
          <w:sz w:val="22"/>
          <w:szCs w:val="21"/>
        </w:rPr>
      </w:pPr>
      <w:r>
        <w:rPr>
          <w:rFonts w:ascii="黑体" w:eastAsia="黑体" w:hAnsi="黑体" w:cs="Arial" w:hint="eastAsia"/>
          <w:b/>
          <w:kern w:val="0"/>
          <w:sz w:val="32"/>
          <w:szCs w:val="28"/>
        </w:rPr>
        <w:t>上海师范大学科学商店（第三</w:t>
      </w:r>
      <w:r w:rsidR="00FD3DBF" w:rsidRPr="00FD3DBF">
        <w:rPr>
          <w:rFonts w:ascii="黑体" w:eastAsia="黑体" w:hAnsi="黑体" w:cs="Arial" w:hint="eastAsia"/>
          <w:b/>
          <w:kern w:val="0"/>
          <w:sz w:val="32"/>
          <w:szCs w:val="28"/>
        </w:rPr>
        <w:t>期）科研课题立项名单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"/>
        <w:gridCol w:w="2497"/>
        <w:gridCol w:w="4982"/>
        <w:gridCol w:w="1463"/>
      </w:tblGrid>
      <w:tr w:rsidR="00373245" w:rsidRPr="00373245" w:rsidTr="00373245">
        <w:trPr>
          <w:trHeight w:val="499"/>
        </w:trPr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b/>
                <w:kern w:val="0"/>
                <w:szCs w:val="21"/>
              </w:rPr>
              <w:t>序号</w:t>
            </w:r>
          </w:p>
        </w:tc>
        <w:tc>
          <w:tcPr>
            <w:tcW w:w="2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b/>
                <w:kern w:val="0"/>
                <w:szCs w:val="21"/>
              </w:rPr>
              <w:t>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b/>
                <w:kern w:val="0"/>
                <w:szCs w:val="21"/>
              </w:rPr>
              <w:t>课题名称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b/>
                <w:kern w:val="0"/>
                <w:szCs w:val="21"/>
              </w:rPr>
              <w:t>主申报人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智慧老人科普服务部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互联网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+”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时代社区老年教育的创新与实践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——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以湖南路、康健、漕河泾三个街道为中心（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智慧老人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课程的研发与推广）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许家骏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儿童戏剧体验科普服务部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大、中、小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学生儿童戏剧团队培训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屠静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3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大带小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阅读科普服务部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互动式分享阅读对儿童情绪智力的影响研究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张少敏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幼小衔接：分享式阅读对儿童学校适应性的影响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李舒馨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基础法律科普服务部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与旅游相关法律知识的科学商品的研究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张一凡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科技英语科普服务部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基于社区的多元文化普及调研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葛凌怡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社区金融科普服务部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关于二手交易的环保与经济价值的研究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  ——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以上海市黄浦区小东门街道为例展开调研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朱润孜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8</w:t>
            </w:r>
          </w:p>
        </w:tc>
        <w:tc>
          <w:tcPr>
            <w:tcW w:w="286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人文地理科普服务部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乡村旅游的本质认识及发展模式探讨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 xml:space="preserve"> ——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以奉贤海湾旅游区为例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黄佳鑫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青少年创新能力培养科普服务部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中小学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3D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打印技术的推广及应用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高秋萍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超声波清洗科普体验课程探究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石海龙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11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食品安全与健康科普服务部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快速清除中性笔芯印的研究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韩怡文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芦荟胶的有效成分与其药理学作用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胡博钦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13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隔离霜真的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隔</w:t>
            </w:r>
            <w:bookmarkStart w:id="0" w:name="_GoBack"/>
            <w:bookmarkEnd w:id="0"/>
            <w:r w:rsidRPr="00373245">
              <w:rPr>
                <w:rFonts w:ascii="Arial" w:eastAsia="宋体" w:hAnsi="Arial" w:cs="Arial"/>
                <w:kern w:val="0"/>
                <w:szCs w:val="21"/>
              </w:rPr>
              <w:t>离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左雨晴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科学运动与养生科普服务部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胡桥社区传统养生项目开展情况的调研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——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以滚灯、五禽戏项目为例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徐浩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传统体育养生科普服务部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新寺社区传统养生项目对老年人体质健康影响的调查研究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计斌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科学商店总店</w:t>
            </w: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科学商店科普志愿者人才培养体系的探究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孙兆毅</w:t>
            </w:r>
          </w:p>
        </w:tc>
      </w:tr>
      <w:tr w:rsidR="00373245" w:rsidRPr="00373245" w:rsidTr="00373245">
        <w:trPr>
          <w:trHeight w:val="499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17</w:t>
            </w:r>
          </w:p>
        </w:tc>
        <w:tc>
          <w:tcPr>
            <w:tcW w:w="0" w:type="auto"/>
            <w:vMerge/>
            <w:tcBorders>
              <w:top w:val="nil"/>
              <w:left w:val="outset" w:sz="6" w:space="0" w:color="auto"/>
              <w:bottom w:val="single" w:sz="8" w:space="0" w:color="000000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</w:p>
        </w:tc>
        <w:tc>
          <w:tcPr>
            <w:tcW w:w="5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center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形势政策科普宣讲实效性方案研究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——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以十八届五中全会绿色发展观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“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三进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”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宣讲服务为例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73245" w:rsidRPr="00373245" w:rsidRDefault="00373245" w:rsidP="00373245">
            <w:pPr>
              <w:widowControl/>
              <w:spacing w:line="315" w:lineRule="atLeast"/>
              <w:ind w:firstLine="300"/>
              <w:jc w:val="left"/>
              <w:rPr>
                <w:rFonts w:ascii="Arial" w:eastAsia="宋体" w:hAnsi="Arial" w:cs="Arial"/>
                <w:kern w:val="0"/>
                <w:szCs w:val="21"/>
              </w:rPr>
            </w:pPr>
            <w:r w:rsidRPr="00373245">
              <w:rPr>
                <w:rFonts w:ascii="Arial" w:eastAsia="宋体" w:hAnsi="Arial" w:cs="Arial"/>
                <w:kern w:val="0"/>
                <w:szCs w:val="21"/>
              </w:rPr>
              <w:t>闫佳</w:t>
            </w:r>
            <w:r w:rsidRPr="00373245">
              <w:rPr>
                <w:rFonts w:ascii="Arial" w:eastAsia="宋体" w:hAnsi="Arial" w:cs="Arial"/>
                <w:kern w:val="0"/>
                <w:szCs w:val="21"/>
              </w:rPr>
              <w:t>璐</w:t>
            </w:r>
          </w:p>
        </w:tc>
      </w:tr>
    </w:tbl>
    <w:p w:rsidR="00FD3DBF" w:rsidRPr="00FD3DBF" w:rsidRDefault="00FD3DBF" w:rsidP="00FD3DBF">
      <w:pPr>
        <w:widowControl/>
        <w:shd w:val="clear" w:color="auto" w:fill="FFFFFF"/>
        <w:spacing w:after="100" w:afterAutospacing="1" w:line="315" w:lineRule="atLeast"/>
        <w:ind w:firstLine="300"/>
        <w:jc w:val="left"/>
        <w:rPr>
          <w:rFonts w:ascii="Arial" w:eastAsia="宋体" w:hAnsi="Arial" w:cs="Arial"/>
          <w:color w:val="5A5A5A"/>
          <w:kern w:val="0"/>
          <w:szCs w:val="21"/>
        </w:rPr>
      </w:pPr>
      <w:r w:rsidRPr="00FD3DBF">
        <w:rPr>
          <w:rFonts w:ascii="Arial" w:eastAsia="宋体" w:hAnsi="Arial" w:cs="Arial"/>
          <w:color w:val="5A5A5A"/>
          <w:kern w:val="0"/>
          <w:szCs w:val="21"/>
        </w:rPr>
        <w:t> </w:t>
      </w:r>
    </w:p>
    <w:p w:rsidR="00616C97" w:rsidRDefault="00616C97"/>
    <w:sectPr w:rsidR="00616C97" w:rsidSect="00FD3DB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0CC" w:rsidRDefault="009E20CC" w:rsidP="00487D2E">
      <w:r>
        <w:separator/>
      </w:r>
    </w:p>
  </w:endnote>
  <w:endnote w:type="continuationSeparator" w:id="0">
    <w:p w:rsidR="009E20CC" w:rsidRDefault="009E20CC" w:rsidP="00487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0CC" w:rsidRDefault="009E20CC" w:rsidP="00487D2E">
      <w:r>
        <w:separator/>
      </w:r>
    </w:p>
  </w:footnote>
  <w:footnote w:type="continuationSeparator" w:id="0">
    <w:p w:rsidR="009E20CC" w:rsidRDefault="009E20CC" w:rsidP="00487D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3DBF"/>
    <w:rsid w:val="00373245"/>
    <w:rsid w:val="0046747C"/>
    <w:rsid w:val="00487D2E"/>
    <w:rsid w:val="00616C97"/>
    <w:rsid w:val="009E20CC"/>
    <w:rsid w:val="00FD2316"/>
    <w:rsid w:val="00FD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B98A5C-5502-41AF-9DE7-2300CEF1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D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D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D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D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Company>Sky123.Org</Company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史佳华</cp:lastModifiedBy>
  <cp:revision>3</cp:revision>
  <dcterms:created xsi:type="dcterms:W3CDTF">2015-10-22T08:17:00Z</dcterms:created>
  <dcterms:modified xsi:type="dcterms:W3CDTF">2016-12-07T07:17:00Z</dcterms:modified>
</cp:coreProperties>
</file>