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D8" w:rsidRPr="00BA63D8" w:rsidRDefault="00BA63D8" w:rsidP="00BA63D8">
      <w:pPr>
        <w:pStyle w:val="a4"/>
        <w:rPr>
          <w:sz w:val="20"/>
        </w:rPr>
      </w:pPr>
      <w:r w:rsidRPr="00BA63D8">
        <w:rPr>
          <w:rFonts w:hint="eastAsia"/>
          <w:sz w:val="22"/>
        </w:rPr>
        <w:t>附件</w:t>
      </w:r>
      <w:r w:rsidR="005A11F0">
        <w:rPr>
          <w:rFonts w:hint="eastAsia"/>
          <w:sz w:val="22"/>
        </w:rPr>
        <w:t>3</w:t>
      </w:r>
      <w:bookmarkStart w:id="0" w:name="_GoBack"/>
      <w:bookmarkEnd w:id="0"/>
    </w:p>
    <w:p w:rsidR="00BA63D8" w:rsidRPr="00194F92" w:rsidRDefault="00BA63D8" w:rsidP="00BA63D8">
      <w:pPr>
        <w:spacing w:beforeLines="50" w:before="156" w:afterLines="50" w:after="156" w:line="440" w:lineRule="exact"/>
        <w:jc w:val="center"/>
        <w:rPr>
          <w:rFonts w:ascii="黑体" w:eastAsia="黑体"/>
          <w:bCs/>
          <w:sz w:val="30"/>
          <w:szCs w:val="30"/>
        </w:rPr>
      </w:pPr>
      <w:r w:rsidRPr="00194F92">
        <w:rPr>
          <w:rFonts w:ascii="黑体" w:eastAsia="黑体" w:hint="eastAsia"/>
          <w:bCs/>
          <w:sz w:val="30"/>
          <w:szCs w:val="30"/>
        </w:rPr>
        <w:t>第</w:t>
      </w:r>
      <w:r>
        <w:rPr>
          <w:rFonts w:ascii="黑体" w:eastAsia="黑体" w:hint="eastAsia"/>
          <w:bCs/>
          <w:sz w:val="30"/>
          <w:szCs w:val="30"/>
        </w:rPr>
        <w:t>四</w:t>
      </w:r>
      <w:r w:rsidRPr="00194F92">
        <w:rPr>
          <w:rFonts w:ascii="黑体" w:eastAsia="黑体" w:hint="eastAsia"/>
          <w:bCs/>
          <w:sz w:val="30"/>
          <w:szCs w:val="30"/>
        </w:rPr>
        <w:t>届“知行杯”上海市大学生社会实践大赛方案</w:t>
      </w:r>
    </w:p>
    <w:p w:rsidR="00BA63D8" w:rsidRPr="00BC6DA1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60"/>
        <w:rPr>
          <w:rFonts w:ascii="黑体" w:eastAsia="黑体"/>
          <w:bCs/>
          <w:szCs w:val="28"/>
        </w:rPr>
      </w:pPr>
      <w:r w:rsidRPr="00BC6DA1">
        <w:rPr>
          <w:rFonts w:ascii="黑体" w:eastAsia="黑体" w:hint="eastAsia"/>
          <w:bCs/>
          <w:szCs w:val="28"/>
        </w:rPr>
        <w:t>一、</w:t>
      </w:r>
      <w:r w:rsidRPr="00194F92">
        <w:rPr>
          <w:rFonts w:ascii="黑体" w:eastAsia="黑体" w:hint="eastAsia"/>
          <w:bCs/>
          <w:szCs w:val="28"/>
        </w:rPr>
        <w:t>本届大赛主题</w:t>
      </w:r>
    </w:p>
    <w:p w:rsidR="00BA63D8" w:rsidRPr="00B96E20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3B5DAA">
        <w:rPr>
          <w:rFonts w:ascii="仿宋_GB2312" w:eastAsia="仿宋_GB2312" w:hint="eastAsia"/>
          <w:sz w:val="28"/>
          <w:szCs w:val="28"/>
        </w:rPr>
        <w:t>推动转型发展，促进社会和谐</w:t>
      </w:r>
    </w:p>
    <w:p w:rsidR="00BA63D8" w:rsidRPr="007C1039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60"/>
        <w:rPr>
          <w:rFonts w:ascii="黑体" w:eastAsia="黑体"/>
          <w:bCs/>
          <w:szCs w:val="28"/>
        </w:rPr>
      </w:pPr>
      <w:r w:rsidRPr="007C1039">
        <w:rPr>
          <w:rFonts w:ascii="黑体" w:eastAsia="黑体" w:hint="eastAsia"/>
          <w:bCs/>
          <w:szCs w:val="28"/>
        </w:rPr>
        <w:t>二、大赛内容</w:t>
      </w:r>
    </w:p>
    <w:p w:rsidR="00BA63D8" w:rsidRPr="00EC5070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参赛项目须</w:t>
      </w:r>
      <w:r w:rsidRPr="00B9260F">
        <w:rPr>
          <w:rFonts w:ascii="仿宋_GB2312" w:eastAsia="仿宋_GB2312" w:hint="eastAsia"/>
          <w:sz w:val="28"/>
          <w:szCs w:val="28"/>
        </w:rPr>
        <w:t>围绕创新驱动、转型发展，从城市管理的</w:t>
      </w:r>
      <w:r>
        <w:rPr>
          <w:rFonts w:ascii="仿宋_GB2312" w:eastAsia="仿宋_GB2312" w:hint="eastAsia"/>
          <w:sz w:val="28"/>
          <w:szCs w:val="28"/>
        </w:rPr>
        <w:t>五</w:t>
      </w:r>
      <w:r w:rsidRPr="00B9260F">
        <w:rPr>
          <w:rFonts w:ascii="仿宋_GB2312" w:eastAsia="仿宋_GB2312" w:hint="eastAsia"/>
          <w:sz w:val="28"/>
          <w:szCs w:val="28"/>
        </w:rPr>
        <w:t>个方面入手：</w:t>
      </w:r>
    </w:p>
    <w:p w:rsidR="00BA63D8" w:rsidRPr="00EC5070" w:rsidRDefault="00BA63D8" w:rsidP="00BA63D8">
      <w:pPr>
        <w:pStyle w:val="a3"/>
        <w:spacing w:line="440" w:lineRule="exact"/>
        <w:ind w:firstLine="560"/>
        <w:rPr>
          <w:rFonts w:ascii="楷体_GB2312" w:eastAsia="楷体_GB2312"/>
          <w:b/>
          <w:sz w:val="28"/>
          <w:szCs w:val="28"/>
        </w:rPr>
      </w:pPr>
      <w:r w:rsidRPr="00EC5070">
        <w:rPr>
          <w:rFonts w:ascii="楷体_GB2312" w:eastAsia="楷体_GB2312" w:hint="eastAsia"/>
          <w:b/>
          <w:sz w:val="28"/>
          <w:szCs w:val="28"/>
        </w:rPr>
        <w:t>1、医疗卫生</w:t>
      </w:r>
    </w:p>
    <w:p w:rsidR="00BA63D8" w:rsidRPr="00EC5070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EC5070">
        <w:rPr>
          <w:rFonts w:ascii="仿宋_GB2312" w:eastAsia="仿宋_GB2312" w:hint="eastAsia"/>
          <w:sz w:val="28"/>
          <w:szCs w:val="28"/>
        </w:rPr>
        <w:t>着力关注食品安全问题，研究如何应对城市化进程加快给市民健康带来的挑战，大力倡导健康城市建设。</w:t>
      </w:r>
      <w:r w:rsidRPr="00EC5070">
        <w:rPr>
          <w:rFonts w:ascii="仿宋_GB2312" w:eastAsia="仿宋_GB2312" w:hAnsi="仿宋" w:hint="eastAsia"/>
          <w:bCs/>
          <w:sz w:val="28"/>
          <w:szCs w:val="28"/>
        </w:rPr>
        <w:t>结合“责任·信任”</w:t>
      </w:r>
      <w:r w:rsidRPr="00EC5070">
        <w:rPr>
          <w:rFonts w:ascii="仿宋_GB2312" w:eastAsia="仿宋_GB2312" w:hAnsi="仿宋" w:hint="eastAsia"/>
          <w:sz w:val="28"/>
          <w:szCs w:val="28"/>
        </w:rPr>
        <w:t>2012年上海医务青年“</w:t>
      </w:r>
      <w:proofErr w:type="gramStart"/>
      <w:r w:rsidRPr="00EC5070">
        <w:rPr>
          <w:rFonts w:ascii="仿宋_GB2312" w:eastAsia="仿宋_GB2312" w:hAnsi="仿宋" w:hint="eastAsia"/>
          <w:sz w:val="28"/>
          <w:szCs w:val="28"/>
        </w:rPr>
        <w:t>医患沪助</w:t>
      </w:r>
      <w:proofErr w:type="gramEnd"/>
      <w:r w:rsidRPr="00EC5070">
        <w:rPr>
          <w:rFonts w:ascii="仿宋_GB2312" w:eastAsia="仿宋_GB2312" w:hAnsi="仿宋" w:hint="eastAsia"/>
          <w:sz w:val="28"/>
          <w:szCs w:val="28"/>
        </w:rPr>
        <w:t>”系列活动，开展“</w:t>
      </w:r>
      <w:proofErr w:type="gramStart"/>
      <w:r w:rsidRPr="00EC5070">
        <w:rPr>
          <w:rFonts w:ascii="仿宋_GB2312" w:eastAsia="仿宋_GB2312" w:hAnsi="仿宋" w:hint="eastAsia"/>
          <w:sz w:val="28"/>
          <w:szCs w:val="28"/>
        </w:rPr>
        <w:t>践行</w:t>
      </w:r>
      <w:proofErr w:type="gramEnd"/>
      <w:r w:rsidRPr="00EC5070">
        <w:rPr>
          <w:rFonts w:ascii="仿宋_GB2312" w:eastAsia="仿宋_GB2312" w:hAnsi="仿宋" w:hint="eastAsia"/>
          <w:sz w:val="28"/>
          <w:szCs w:val="28"/>
        </w:rPr>
        <w:t>杏林，共创和谐”——“关注医患”医学生暑期社会实践活动，</w:t>
      </w:r>
      <w:r w:rsidRPr="00EC5070">
        <w:rPr>
          <w:rFonts w:ascii="仿宋_GB2312" w:eastAsia="仿宋_GB2312" w:hint="eastAsia"/>
          <w:sz w:val="28"/>
          <w:szCs w:val="28"/>
        </w:rPr>
        <w:t>鼓励广大医学生走进社会、亲身体验、深入调研，对医患关系的内涵与实质进行探究，并为解决当下的</w:t>
      </w:r>
      <w:proofErr w:type="gramStart"/>
      <w:r w:rsidRPr="00EC5070">
        <w:rPr>
          <w:rFonts w:ascii="仿宋_GB2312" w:eastAsia="仿宋_GB2312" w:hint="eastAsia"/>
          <w:sz w:val="28"/>
          <w:szCs w:val="28"/>
        </w:rPr>
        <w:t>医</w:t>
      </w:r>
      <w:proofErr w:type="gramEnd"/>
      <w:r w:rsidRPr="00EC5070">
        <w:rPr>
          <w:rFonts w:ascii="仿宋_GB2312" w:eastAsia="仿宋_GB2312" w:hint="eastAsia"/>
          <w:sz w:val="28"/>
          <w:szCs w:val="28"/>
        </w:rPr>
        <w:t>患矛盾建言献策。</w:t>
      </w:r>
    </w:p>
    <w:p w:rsidR="00BA63D8" w:rsidRPr="00EC5070" w:rsidRDefault="00BA63D8" w:rsidP="00BA63D8">
      <w:pPr>
        <w:pStyle w:val="a3"/>
        <w:spacing w:line="440" w:lineRule="exact"/>
        <w:ind w:firstLine="560"/>
        <w:rPr>
          <w:rFonts w:ascii="楷体_GB2312" w:eastAsia="楷体_GB2312"/>
          <w:b/>
          <w:sz w:val="28"/>
          <w:szCs w:val="28"/>
        </w:rPr>
      </w:pPr>
      <w:r w:rsidRPr="00EC5070">
        <w:rPr>
          <w:rFonts w:ascii="楷体_GB2312" w:eastAsia="楷体_GB2312" w:hint="eastAsia"/>
          <w:b/>
          <w:sz w:val="28"/>
          <w:szCs w:val="28"/>
        </w:rPr>
        <w:t>2、科技创新</w:t>
      </w:r>
    </w:p>
    <w:p w:rsidR="00BA63D8" w:rsidRPr="00EC5070" w:rsidRDefault="00BA63D8" w:rsidP="00BA63D8">
      <w:pPr>
        <w:spacing w:line="440" w:lineRule="exact"/>
        <w:ind w:firstLineChars="200" w:firstLine="560"/>
        <w:jc w:val="left"/>
        <w:rPr>
          <w:rFonts w:ascii="仿宋_GB2312" w:eastAsia="仿宋_GB2312"/>
          <w:szCs w:val="28"/>
        </w:rPr>
      </w:pPr>
      <w:r w:rsidRPr="00EC5070">
        <w:rPr>
          <w:rFonts w:ascii="仿宋_GB2312" w:eastAsia="仿宋_GB2312" w:hint="eastAsia"/>
          <w:szCs w:val="28"/>
        </w:rPr>
        <w:t>探讨以科技创新引领未来发展，优化城市创新环境，完善创新服务体系，激发企业创新活力，增强科技创新能力，推动发展动力向创新驱动转变，创建面向未来的智慧城市。</w:t>
      </w:r>
    </w:p>
    <w:p w:rsidR="00BA63D8" w:rsidRPr="003628FB" w:rsidRDefault="00BA63D8" w:rsidP="00BA63D8">
      <w:pPr>
        <w:pStyle w:val="a3"/>
        <w:spacing w:line="440" w:lineRule="exact"/>
        <w:ind w:firstLine="560"/>
        <w:rPr>
          <w:rFonts w:ascii="楷体_GB2312" w:eastAsia="楷体_GB2312"/>
          <w:b/>
          <w:sz w:val="28"/>
          <w:szCs w:val="28"/>
        </w:rPr>
      </w:pPr>
      <w:r w:rsidRPr="003628FB">
        <w:rPr>
          <w:rFonts w:ascii="楷体_GB2312" w:eastAsia="楷体_GB2312" w:hint="eastAsia"/>
          <w:b/>
          <w:sz w:val="28"/>
          <w:szCs w:val="28"/>
        </w:rPr>
        <w:t>3、</w:t>
      </w:r>
      <w:r>
        <w:rPr>
          <w:rFonts w:ascii="楷体_GB2312" w:eastAsia="楷体_GB2312" w:hint="eastAsia"/>
          <w:b/>
          <w:sz w:val="28"/>
          <w:szCs w:val="28"/>
        </w:rPr>
        <w:t>城市运行</w:t>
      </w:r>
    </w:p>
    <w:p w:rsidR="00BA63D8" w:rsidRPr="00B9260F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从五个方面为建设管理现代都市贡献智慧：如何确保城市安全平稳运行，如何保障城市设施有序运营，如何保持城市面貌文明整洁，如何强化城市资源供应保障，如何实现城市交通方便快捷。</w:t>
      </w:r>
    </w:p>
    <w:p w:rsidR="00BA63D8" w:rsidRPr="003628FB" w:rsidRDefault="00BA63D8" w:rsidP="00BA63D8">
      <w:pPr>
        <w:pStyle w:val="a3"/>
        <w:spacing w:line="440" w:lineRule="exact"/>
        <w:ind w:firstLine="560"/>
        <w:rPr>
          <w:rFonts w:ascii="楷体_GB2312" w:eastAsia="楷体_GB2312"/>
          <w:b/>
          <w:sz w:val="28"/>
          <w:szCs w:val="28"/>
        </w:rPr>
      </w:pPr>
      <w:r w:rsidRPr="003628FB">
        <w:rPr>
          <w:rFonts w:ascii="楷体_GB2312" w:eastAsia="楷体_GB2312" w:hint="eastAsia"/>
          <w:b/>
          <w:sz w:val="28"/>
          <w:szCs w:val="28"/>
        </w:rPr>
        <w:t>4、</w:t>
      </w:r>
      <w:r>
        <w:rPr>
          <w:rFonts w:ascii="楷体_GB2312" w:eastAsia="楷体_GB2312" w:hint="eastAsia"/>
          <w:b/>
          <w:sz w:val="28"/>
          <w:szCs w:val="28"/>
        </w:rPr>
        <w:t>绿色</w:t>
      </w:r>
      <w:r w:rsidRPr="003628FB">
        <w:rPr>
          <w:rFonts w:ascii="楷体_GB2312" w:eastAsia="楷体_GB2312" w:hint="eastAsia"/>
          <w:b/>
          <w:sz w:val="28"/>
          <w:szCs w:val="28"/>
        </w:rPr>
        <w:t>低碳</w:t>
      </w:r>
    </w:p>
    <w:p w:rsidR="00BA63D8" w:rsidRPr="008A1BB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6645F1">
        <w:rPr>
          <w:rFonts w:ascii="仿宋_GB2312" w:eastAsia="仿宋_GB2312" w:hint="eastAsia"/>
          <w:sz w:val="28"/>
          <w:szCs w:val="28"/>
        </w:rPr>
        <w:t>积极应对气候变化，着力推进节能减排，推动绿色低碳发展，加快建设资源节约型、环境友好型城市</w:t>
      </w:r>
      <w:r>
        <w:rPr>
          <w:rFonts w:ascii="仿宋_GB2312" w:eastAsia="仿宋_GB2312" w:hint="eastAsia"/>
          <w:sz w:val="28"/>
          <w:szCs w:val="28"/>
        </w:rPr>
        <w:t>，参与低碳实践。</w:t>
      </w:r>
    </w:p>
    <w:p w:rsidR="00BA63D8" w:rsidRDefault="00BA63D8" w:rsidP="00BA63D8">
      <w:pPr>
        <w:pStyle w:val="a3"/>
        <w:spacing w:line="440" w:lineRule="exact"/>
        <w:ind w:firstLine="560"/>
        <w:rPr>
          <w:rFonts w:ascii="楷体_GB2312" w:eastAsia="楷体_GB2312"/>
          <w:b/>
          <w:sz w:val="28"/>
          <w:szCs w:val="28"/>
        </w:rPr>
      </w:pPr>
      <w:r w:rsidRPr="003628FB">
        <w:rPr>
          <w:rFonts w:ascii="楷体_GB2312" w:eastAsia="楷体_GB2312" w:hint="eastAsia"/>
          <w:b/>
          <w:sz w:val="28"/>
          <w:szCs w:val="28"/>
        </w:rPr>
        <w:t>5、文化建设</w:t>
      </w:r>
    </w:p>
    <w:p w:rsidR="00BA63D8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6F4007">
        <w:rPr>
          <w:rFonts w:ascii="仿宋_GB2312" w:eastAsia="仿宋_GB2312" w:hint="eastAsia"/>
          <w:sz w:val="28"/>
          <w:szCs w:val="28"/>
        </w:rPr>
        <w:t>关注和研究文化新业态的发展，</w:t>
      </w:r>
      <w:r>
        <w:rPr>
          <w:rFonts w:ascii="仿宋_GB2312" w:eastAsia="仿宋_GB2312" w:hint="eastAsia"/>
          <w:sz w:val="28"/>
          <w:szCs w:val="28"/>
        </w:rPr>
        <w:t>设法</w:t>
      </w:r>
      <w:r w:rsidRPr="006F4007">
        <w:rPr>
          <w:rFonts w:ascii="仿宋_GB2312" w:eastAsia="仿宋_GB2312" w:hint="eastAsia"/>
          <w:sz w:val="28"/>
          <w:szCs w:val="28"/>
        </w:rPr>
        <w:t>提高文化原创能力</w:t>
      </w:r>
      <w:r>
        <w:rPr>
          <w:rFonts w:ascii="仿宋_GB2312" w:eastAsia="仿宋_GB2312" w:hint="eastAsia"/>
          <w:sz w:val="28"/>
          <w:szCs w:val="28"/>
        </w:rPr>
        <w:t>和</w:t>
      </w:r>
      <w:r w:rsidRPr="008A1BB7">
        <w:rPr>
          <w:rFonts w:ascii="仿宋_GB2312" w:eastAsia="仿宋_GB2312" w:hint="eastAsia"/>
          <w:sz w:val="28"/>
          <w:szCs w:val="28"/>
        </w:rPr>
        <w:t>文化创意产业竞争力</w:t>
      </w:r>
      <w:r>
        <w:rPr>
          <w:rFonts w:ascii="仿宋_GB2312" w:eastAsia="仿宋_GB2312" w:hint="eastAsia"/>
          <w:sz w:val="28"/>
          <w:szCs w:val="28"/>
        </w:rPr>
        <w:t>、</w:t>
      </w:r>
      <w:r w:rsidRPr="008A1BB7">
        <w:rPr>
          <w:rFonts w:ascii="仿宋_GB2312" w:eastAsia="仿宋_GB2312" w:hint="eastAsia"/>
          <w:sz w:val="28"/>
          <w:szCs w:val="28"/>
        </w:rPr>
        <w:t>辐射力。</w:t>
      </w:r>
      <w:r w:rsidRPr="006F4007">
        <w:rPr>
          <w:rFonts w:ascii="仿宋_GB2312" w:eastAsia="仿宋_GB2312" w:hint="eastAsia"/>
          <w:sz w:val="28"/>
          <w:szCs w:val="28"/>
        </w:rPr>
        <w:t>加强公共文化服务，着力推动文化大发展大繁荣，塑造时尚魅力的国际文化大都市。</w:t>
      </w:r>
    </w:p>
    <w:p w:rsidR="00BA63D8" w:rsidRPr="006645F1" w:rsidRDefault="00BA63D8" w:rsidP="00BA63D8">
      <w:pPr>
        <w:spacing w:line="440" w:lineRule="exact"/>
        <w:ind w:firstLineChars="200" w:firstLine="560"/>
        <w:rPr>
          <w:rFonts w:ascii="仿宋_GB2312" w:eastAsia="仿宋_GB2312"/>
          <w:bCs/>
        </w:rPr>
      </w:pPr>
      <w:r>
        <w:rPr>
          <w:rFonts w:ascii="仿宋_GB2312" w:eastAsia="仿宋_GB2312" w:hint="eastAsia"/>
          <w:bCs/>
        </w:rPr>
        <w:lastRenderedPageBreak/>
        <w:t>注：参考选题将尽快以补充通知的形式公布。</w:t>
      </w:r>
    </w:p>
    <w:p w:rsidR="00BA63D8" w:rsidRPr="00BC6DA1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60"/>
        <w:rPr>
          <w:rFonts w:ascii="黑体" w:eastAsia="黑体"/>
          <w:bCs/>
          <w:szCs w:val="28"/>
        </w:rPr>
      </w:pPr>
      <w:r w:rsidRPr="00BC6DA1">
        <w:rPr>
          <w:rFonts w:ascii="黑体" w:eastAsia="黑体" w:hint="eastAsia"/>
          <w:bCs/>
          <w:szCs w:val="28"/>
        </w:rPr>
        <w:t>三、</w:t>
      </w:r>
      <w:r w:rsidRPr="00BC6DA1">
        <w:rPr>
          <w:rFonts w:ascii="黑体" w:eastAsia="黑体"/>
          <w:bCs/>
          <w:szCs w:val="28"/>
        </w:rPr>
        <w:t>参赛资格</w:t>
      </w:r>
    </w:p>
    <w:p w:rsidR="00BA63D8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1、</w:t>
      </w:r>
      <w:r w:rsidRPr="00DD6E87">
        <w:rPr>
          <w:rFonts w:ascii="仿宋_GB2312" w:eastAsia="仿宋_GB2312"/>
          <w:sz w:val="28"/>
          <w:szCs w:val="28"/>
        </w:rPr>
        <w:t>大赛面向</w:t>
      </w:r>
      <w:r w:rsidRPr="00DD6E87">
        <w:rPr>
          <w:rFonts w:ascii="仿宋_GB2312" w:eastAsia="仿宋_GB2312" w:hint="eastAsia"/>
          <w:sz w:val="28"/>
          <w:szCs w:val="28"/>
        </w:rPr>
        <w:t>上海市</w:t>
      </w:r>
      <w:r w:rsidRPr="00DD6E87">
        <w:rPr>
          <w:rFonts w:ascii="仿宋_GB2312" w:eastAsia="仿宋_GB2312"/>
          <w:sz w:val="28"/>
          <w:szCs w:val="28"/>
        </w:rPr>
        <w:t>大专院校（含民办高校）在校学生，包括大专生、本科生、硕士生</w:t>
      </w:r>
      <w:r w:rsidRPr="00DD6E87">
        <w:rPr>
          <w:rFonts w:ascii="仿宋_GB2312" w:eastAsia="仿宋_GB2312" w:hint="eastAsia"/>
          <w:sz w:val="28"/>
          <w:szCs w:val="28"/>
        </w:rPr>
        <w:t>和</w:t>
      </w:r>
      <w:r w:rsidRPr="00DD6E87">
        <w:rPr>
          <w:rFonts w:ascii="仿宋_GB2312" w:eastAsia="仿宋_GB2312"/>
          <w:sz w:val="28"/>
          <w:szCs w:val="28"/>
        </w:rPr>
        <w:t>博士生</w:t>
      </w:r>
      <w:r w:rsidRPr="00DD6E87">
        <w:rPr>
          <w:rFonts w:ascii="仿宋_GB2312" w:eastAsia="仿宋_GB2312" w:hint="eastAsia"/>
          <w:sz w:val="28"/>
          <w:szCs w:val="28"/>
        </w:rPr>
        <w:t>，参赛对象为3名</w:t>
      </w:r>
      <w:r>
        <w:rPr>
          <w:rFonts w:ascii="仿宋_GB2312" w:eastAsia="仿宋_GB2312" w:hint="eastAsia"/>
          <w:sz w:val="28"/>
          <w:szCs w:val="28"/>
        </w:rPr>
        <w:t>以上</w:t>
      </w:r>
      <w:r w:rsidRPr="00DD6E87">
        <w:rPr>
          <w:rFonts w:ascii="仿宋_GB2312" w:eastAsia="仿宋_GB2312" w:hint="eastAsia"/>
          <w:sz w:val="28"/>
          <w:szCs w:val="28"/>
        </w:rPr>
        <w:t>学生组成的团队。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</w:t>
      </w:r>
      <w:r w:rsidRPr="00DD6E87">
        <w:rPr>
          <w:rFonts w:ascii="仿宋_GB2312" w:eastAsia="仿宋_GB2312"/>
          <w:sz w:val="28"/>
          <w:szCs w:val="28"/>
        </w:rPr>
        <w:t>大赛欢迎跨专业、跨年级、跨</w:t>
      </w:r>
      <w:r>
        <w:rPr>
          <w:rFonts w:ascii="仿宋_GB2312" w:eastAsia="仿宋_GB2312" w:hint="eastAsia"/>
          <w:sz w:val="28"/>
          <w:szCs w:val="28"/>
        </w:rPr>
        <w:t>学</w:t>
      </w:r>
      <w:r w:rsidRPr="00DD6E87">
        <w:rPr>
          <w:rFonts w:ascii="仿宋_GB2312" w:eastAsia="仿宋_GB2312"/>
          <w:sz w:val="28"/>
          <w:szCs w:val="28"/>
        </w:rPr>
        <w:t>校</w:t>
      </w:r>
      <w:r>
        <w:rPr>
          <w:rFonts w:ascii="仿宋_GB2312" w:eastAsia="仿宋_GB2312" w:hint="eastAsia"/>
          <w:sz w:val="28"/>
          <w:szCs w:val="28"/>
        </w:rPr>
        <w:t>和跨地区的</w:t>
      </w:r>
      <w:r w:rsidRPr="00DD6E87">
        <w:rPr>
          <w:rFonts w:ascii="仿宋_GB2312" w:eastAsia="仿宋_GB2312"/>
          <w:sz w:val="28"/>
          <w:szCs w:val="28"/>
        </w:rPr>
        <w:t>学生组成团队</w:t>
      </w:r>
      <w:r w:rsidRPr="00DD6E87">
        <w:rPr>
          <w:rFonts w:ascii="仿宋_GB2312" w:eastAsia="仿宋_GB2312" w:hint="eastAsia"/>
          <w:sz w:val="28"/>
          <w:szCs w:val="28"/>
        </w:rPr>
        <w:t>，但统一以</w:t>
      </w:r>
      <w:r>
        <w:rPr>
          <w:rFonts w:ascii="仿宋_GB2312" w:eastAsia="仿宋_GB2312" w:hint="eastAsia"/>
          <w:sz w:val="28"/>
          <w:szCs w:val="28"/>
        </w:rPr>
        <w:t>主要负责人所在的</w:t>
      </w:r>
      <w:r w:rsidRPr="00DD6E87">
        <w:rPr>
          <w:rFonts w:ascii="仿宋_GB2312" w:eastAsia="仿宋_GB2312" w:hint="eastAsia"/>
          <w:sz w:val="28"/>
          <w:szCs w:val="28"/>
        </w:rPr>
        <w:t>学校为申报单位</w:t>
      </w:r>
      <w:r w:rsidRPr="00DD6E87">
        <w:rPr>
          <w:rFonts w:ascii="仿宋_GB2312" w:eastAsia="仿宋_GB2312"/>
          <w:sz w:val="28"/>
          <w:szCs w:val="28"/>
        </w:rPr>
        <w:t>；各团队需指定1名同学为联系人</w:t>
      </w:r>
      <w:r w:rsidRPr="00DD6E87">
        <w:rPr>
          <w:rFonts w:ascii="仿宋_GB2312" w:eastAsia="仿宋_GB2312" w:hint="eastAsia"/>
          <w:sz w:val="28"/>
          <w:szCs w:val="28"/>
        </w:rPr>
        <w:t>，并</w:t>
      </w:r>
      <w:r>
        <w:rPr>
          <w:rFonts w:ascii="仿宋_GB2312" w:eastAsia="仿宋_GB2312" w:hint="eastAsia"/>
          <w:sz w:val="28"/>
          <w:szCs w:val="28"/>
        </w:rPr>
        <w:t>配备</w:t>
      </w:r>
      <w:r w:rsidRPr="00DD6E87">
        <w:rPr>
          <w:rFonts w:ascii="仿宋_GB2312" w:eastAsia="仿宋_GB2312"/>
          <w:sz w:val="28"/>
          <w:szCs w:val="28"/>
        </w:rPr>
        <w:t>1名</w:t>
      </w:r>
      <w:r w:rsidRPr="00DD6E87">
        <w:rPr>
          <w:rFonts w:ascii="仿宋_GB2312" w:eastAsia="仿宋_GB2312" w:hint="eastAsia"/>
          <w:sz w:val="28"/>
          <w:szCs w:val="28"/>
        </w:rPr>
        <w:t>指导老师。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Pr="00DD6E87">
        <w:rPr>
          <w:rFonts w:ascii="仿宋_GB2312" w:eastAsia="仿宋_GB2312" w:hint="eastAsia"/>
          <w:sz w:val="28"/>
          <w:szCs w:val="28"/>
        </w:rPr>
        <w:t>、出现</w:t>
      </w:r>
      <w:r w:rsidRPr="00DD6E87">
        <w:rPr>
          <w:rFonts w:ascii="仿宋_GB2312" w:eastAsia="仿宋_GB2312"/>
          <w:sz w:val="28"/>
          <w:szCs w:val="28"/>
        </w:rPr>
        <w:t>以下情况</w:t>
      </w:r>
      <w:r w:rsidRPr="00DD6E87">
        <w:rPr>
          <w:rFonts w:ascii="仿宋_GB2312" w:eastAsia="仿宋_GB2312" w:hint="eastAsia"/>
          <w:sz w:val="28"/>
          <w:szCs w:val="28"/>
        </w:rPr>
        <w:t>，</w:t>
      </w:r>
      <w:r w:rsidRPr="00DD6E87">
        <w:rPr>
          <w:rFonts w:ascii="仿宋_GB2312" w:eastAsia="仿宋_GB2312"/>
          <w:sz w:val="28"/>
          <w:szCs w:val="28"/>
        </w:rPr>
        <w:t>自动免除参赛资格</w:t>
      </w:r>
      <w:r w:rsidRPr="00DD6E87">
        <w:rPr>
          <w:rFonts w:ascii="仿宋_GB2312" w:eastAsia="仿宋_GB2312" w:hint="eastAsia"/>
          <w:sz w:val="28"/>
          <w:szCs w:val="28"/>
        </w:rPr>
        <w:t>：</w:t>
      </w:r>
      <w:r w:rsidRPr="00DD6E87">
        <w:rPr>
          <w:rFonts w:ascii="仿宋_GB2312" w:eastAsia="仿宋_GB2312"/>
          <w:sz w:val="28"/>
          <w:szCs w:val="28"/>
        </w:rPr>
        <w:t>违背法律</w:t>
      </w:r>
      <w:r w:rsidRPr="00DD6E87">
        <w:rPr>
          <w:rFonts w:ascii="仿宋_GB2312" w:eastAsia="仿宋_GB2312" w:hint="eastAsia"/>
          <w:sz w:val="28"/>
          <w:szCs w:val="28"/>
        </w:rPr>
        <w:t>和</w:t>
      </w:r>
      <w:r w:rsidRPr="00DD6E87">
        <w:rPr>
          <w:rFonts w:ascii="仿宋_GB2312" w:eastAsia="仿宋_GB2312"/>
          <w:sz w:val="28"/>
          <w:szCs w:val="28"/>
        </w:rPr>
        <w:t>法规；内容不健康；涉嫌</w:t>
      </w:r>
      <w:r w:rsidRPr="00DD6E87">
        <w:rPr>
          <w:rFonts w:ascii="仿宋_GB2312" w:eastAsia="仿宋_GB2312" w:hint="eastAsia"/>
          <w:sz w:val="28"/>
          <w:szCs w:val="28"/>
        </w:rPr>
        <w:t>舞</w:t>
      </w:r>
      <w:r w:rsidRPr="00DD6E87">
        <w:rPr>
          <w:rFonts w:ascii="仿宋_GB2312" w:eastAsia="仿宋_GB2312"/>
          <w:sz w:val="28"/>
          <w:szCs w:val="28"/>
        </w:rPr>
        <w:t>弊，侵犯他人知识产权；</w:t>
      </w:r>
      <w:r w:rsidRPr="00DD6E87">
        <w:rPr>
          <w:rFonts w:ascii="仿宋_GB2312" w:eastAsia="仿宋_GB2312" w:hint="eastAsia"/>
          <w:sz w:val="28"/>
          <w:szCs w:val="28"/>
        </w:rPr>
        <w:t>内容不属实，弄虚作假；与公益理念相违背；组委会认为的其他不当行为。</w:t>
      </w:r>
    </w:p>
    <w:p w:rsidR="00BA63D8" w:rsidRPr="00BC6DA1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60"/>
        <w:rPr>
          <w:rFonts w:ascii="黑体" w:eastAsia="黑体"/>
          <w:bCs/>
          <w:szCs w:val="28"/>
        </w:rPr>
      </w:pPr>
      <w:r w:rsidRPr="00BC6DA1">
        <w:rPr>
          <w:rFonts w:ascii="黑体" w:eastAsia="黑体" w:hint="eastAsia"/>
          <w:bCs/>
          <w:szCs w:val="28"/>
        </w:rPr>
        <w:t>四、作品要求</w:t>
      </w:r>
    </w:p>
    <w:p w:rsidR="00BA63D8" w:rsidRPr="00591955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591955">
        <w:rPr>
          <w:rFonts w:ascii="仿宋_GB2312" w:eastAsia="仿宋_GB2312" w:hint="eastAsia"/>
          <w:sz w:val="28"/>
          <w:szCs w:val="28"/>
        </w:rPr>
        <w:t>参赛作品包括议题研究、项目方案和实践总结三大类。</w:t>
      </w:r>
    </w:p>
    <w:p w:rsidR="00BA63D8" w:rsidRPr="00591955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591955">
        <w:rPr>
          <w:rFonts w:ascii="仿宋_GB2312" w:eastAsia="仿宋_GB2312" w:hint="eastAsia"/>
          <w:sz w:val="28"/>
          <w:szCs w:val="28"/>
        </w:rPr>
        <w:t>1、议题研究类。</w:t>
      </w:r>
      <w:r>
        <w:rPr>
          <w:rFonts w:ascii="仿宋_GB2312" w:eastAsia="仿宋_GB2312" w:hint="eastAsia"/>
          <w:sz w:val="28"/>
          <w:szCs w:val="28"/>
        </w:rPr>
        <w:t>以界定问题为主，</w:t>
      </w:r>
      <w:r w:rsidRPr="00591955">
        <w:rPr>
          <w:rFonts w:ascii="仿宋_GB2312" w:eastAsia="仿宋_GB2312" w:hint="eastAsia"/>
          <w:sz w:val="28"/>
          <w:szCs w:val="28"/>
        </w:rPr>
        <w:t>针对</w:t>
      </w:r>
      <w:r>
        <w:rPr>
          <w:rFonts w:ascii="仿宋_GB2312" w:eastAsia="仿宋_GB2312" w:hint="eastAsia"/>
          <w:sz w:val="28"/>
          <w:szCs w:val="28"/>
        </w:rPr>
        <w:t>与“十二五”规划</w:t>
      </w:r>
      <w:r w:rsidRPr="00591955">
        <w:rPr>
          <w:rFonts w:ascii="仿宋_GB2312" w:eastAsia="仿宋_GB2312" w:hint="eastAsia"/>
          <w:sz w:val="28"/>
          <w:szCs w:val="28"/>
        </w:rPr>
        <w:t>相关的</w:t>
      </w:r>
      <w:r>
        <w:rPr>
          <w:rFonts w:ascii="仿宋_GB2312" w:eastAsia="仿宋_GB2312" w:hint="eastAsia"/>
          <w:sz w:val="28"/>
          <w:szCs w:val="28"/>
        </w:rPr>
        <w:t>科技、卫生、文化</w:t>
      </w:r>
      <w:r w:rsidRPr="00591955">
        <w:rPr>
          <w:rFonts w:ascii="仿宋_GB2312" w:eastAsia="仿宋_GB2312" w:hint="eastAsia"/>
          <w:sz w:val="28"/>
          <w:szCs w:val="28"/>
        </w:rPr>
        <w:t>等相关内容，进行调查研究，形成有价值的调研报告。</w:t>
      </w:r>
    </w:p>
    <w:p w:rsidR="00BA63D8" w:rsidRPr="00591955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591955">
        <w:rPr>
          <w:rFonts w:ascii="仿宋_GB2312" w:eastAsia="仿宋_GB2312" w:hint="eastAsia"/>
          <w:sz w:val="28"/>
          <w:szCs w:val="28"/>
        </w:rPr>
        <w:t>2、项目方案类。</w:t>
      </w:r>
      <w:r>
        <w:rPr>
          <w:rFonts w:ascii="仿宋_GB2312" w:eastAsia="仿宋_GB2312" w:hint="eastAsia"/>
          <w:sz w:val="28"/>
          <w:szCs w:val="28"/>
        </w:rPr>
        <w:t>以提出问题为主，</w:t>
      </w:r>
      <w:r w:rsidRPr="00591955">
        <w:rPr>
          <w:rFonts w:ascii="仿宋_GB2312" w:eastAsia="仿宋_GB2312" w:hint="eastAsia"/>
          <w:sz w:val="28"/>
          <w:szCs w:val="28"/>
        </w:rPr>
        <w:t>策划操作性高、具有社会效应的工作计划。</w:t>
      </w:r>
    </w:p>
    <w:p w:rsidR="00BA63D8" w:rsidRPr="00310649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color w:val="FF0000"/>
          <w:sz w:val="28"/>
          <w:szCs w:val="28"/>
        </w:rPr>
      </w:pPr>
      <w:r w:rsidRPr="00591955">
        <w:rPr>
          <w:rFonts w:ascii="仿宋_GB2312" w:eastAsia="仿宋_GB2312" w:hint="eastAsia"/>
          <w:sz w:val="28"/>
          <w:szCs w:val="28"/>
        </w:rPr>
        <w:t>3、实践总结类。</w:t>
      </w:r>
      <w:r>
        <w:rPr>
          <w:rFonts w:ascii="仿宋_GB2312" w:eastAsia="仿宋_GB2312" w:hint="eastAsia"/>
          <w:sz w:val="28"/>
          <w:szCs w:val="28"/>
        </w:rPr>
        <w:t>在界定问题、提出问题的基础上付诸实施，</w:t>
      </w:r>
      <w:r w:rsidRPr="00591955">
        <w:rPr>
          <w:rFonts w:ascii="仿宋_GB2312" w:eastAsia="仿宋_GB2312" w:hint="eastAsia"/>
          <w:sz w:val="28"/>
          <w:szCs w:val="28"/>
        </w:rPr>
        <w:t>形成具有科学性</w:t>
      </w:r>
      <w:r>
        <w:rPr>
          <w:rFonts w:ascii="仿宋_GB2312" w:eastAsia="仿宋_GB2312" w:hint="eastAsia"/>
          <w:sz w:val="28"/>
          <w:szCs w:val="28"/>
        </w:rPr>
        <w:t>和</w:t>
      </w:r>
      <w:r w:rsidRPr="00591955">
        <w:rPr>
          <w:rFonts w:ascii="仿宋_GB2312" w:eastAsia="仿宋_GB2312" w:hint="eastAsia"/>
          <w:sz w:val="28"/>
          <w:szCs w:val="28"/>
        </w:rPr>
        <w:t>推广性的工作总结。</w:t>
      </w:r>
    </w:p>
    <w:p w:rsidR="00BA63D8" w:rsidRPr="00BC6DA1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60"/>
        <w:rPr>
          <w:rFonts w:ascii="黑体" w:eastAsia="黑体"/>
          <w:bCs/>
          <w:szCs w:val="28"/>
        </w:rPr>
      </w:pPr>
      <w:r w:rsidRPr="00BC6DA1">
        <w:rPr>
          <w:rFonts w:ascii="黑体" w:eastAsia="黑体" w:hint="eastAsia"/>
          <w:bCs/>
          <w:szCs w:val="28"/>
        </w:rPr>
        <w:t>五、评审安排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/>
          <w:sz w:val="28"/>
          <w:szCs w:val="28"/>
        </w:rPr>
        <w:t>本</w:t>
      </w:r>
      <w:r w:rsidRPr="00DD6E87">
        <w:rPr>
          <w:rFonts w:ascii="仿宋_GB2312" w:eastAsia="仿宋_GB2312" w:hint="eastAsia"/>
          <w:sz w:val="28"/>
          <w:szCs w:val="28"/>
        </w:rPr>
        <w:t>届</w:t>
      </w:r>
      <w:r w:rsidRPr="00DD6E87">
        <w:rPr>
          <w:rFonts w:ascii="仿宋_GB2312" w:eastAsia="仿宋_GB2312"/>
          <w:sz w:val="28"/>
          <w:szCs w:val="28"/>
        </w:rPr>
        <w:t>大赛</w:t>
      </w:r>
      <w:r w:rsidRPr="00DD6E87">
        <w:rPr>
          <w:rFonts w:ascii="仿宋_GB2312" w:eastAsia="仿宋_GB2312" w:hint="eastAsia"/>
          <w:sz w:val="28"/>
          <w:szCs w:val="28"/>
        </w:rPr>
        <w:t>于</w:t>
      </w:r>
      <w:r>
        <w:rPr>
          <w:rFonts w:ascii="仿宋_GB2312" w:eastAsia="仿宋_GB2312" w:hint="eastAsia"/>
          <w:sz w:val="28"/>
          <w:szCs w:val="28"/>
        </w:rPr>
        <w:t>2012</w:t>
      </w:r>
      <w:r w:rsidRPr="00DD6E87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6</w:t>
      </w:r>
      <w:r w:rsidRPr="00DD6E87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10</w:t>
      </w:r>
      <w:r w:rsidRPr="00DD6E87">
        <w:rPr>
          <w:rFonts w:ascii="仿宋_GB2312" w:eastAsia="仿宋_GB2312" w:hint="eastAsia"/>
          <w:sz w:val="28"/>
          <w:szCs w:val="28"/>
        </w:rPr>
        <w:t>日正式启动，分两阶段进行。第一阶段，进行校内</w:t>
      </w:r>
      <w:r w:rsidRPr="00DD6E87">
        <w:rPr>
          <w:rFonts w:ascii="仿宋_GB2312" w:eastAsia="仿宋_GB2312"/>
          <w:sz w:val="28"/>
          <w:szCs w:val="28"/>
        </w:rPr>
        <w:t>筛选</w:t>
      </w:r>
      <w:r w:rsidRPr="00DD6E87">
        <w:rPr>
          <w:rFonts w:ascii="仿宋_GB2312" w:eastAsia="仿宋_GB2312" w:hint="eastAsia"/>
          <w:sz w:val="28"/>
          <w:szCs w:val="28"/>
        </w:rPr>
        <w:t>和市级选拔，组委会将对设计较好的项目进行立项；第二阶段，在各项目完成之后，进行综合评审，表彰优秀项目团队和个人。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（一）6月</w:t>
      </w:r>
      <w:r>
        <w:rPr>
          <w:rFonts w:ascii="仿宋_GB2312" w:eastAsia="仿宋_GB2312" w:hint="eastAsia"/>
          <w:sz w:val="28"/>
          <w:szCs w:val="28"/>
        </w:rPr>
        <w:t>20</w:t>
      </w:r>
      <w:r w:rsidRPr="00DD6E87"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 w:hint="eastAsia"/>
          <w:sz w:val="28"/>
          <w:szCs w:val="28"/>
        </w:rPr>
        <w:t>前</w:t>
      </w:r>
      <w:r w:rsidRPr="00DD6E87">
        <w:rPr>
          <w:rFonts w:ascii="仿宋_GB2312" w:eastAsia="仿宋_GB2312" w:hint="eastAsia"/>
          <w:sz w:val="28"/>
          <w:szCs w:val="28"/>
        </w:rPr>
        <w:t>，各参赛高校在校内进行筛选，并将参赛作品申报书（每校</w:t>
      </w:r>
      <w:r>
        <w:rPr>
          <w:rFonts w:ascii="仿宋_GB2312" w:eastAsia="仿宋_GB2312" w:hint="eastAsia"/>
          <w:sz w:val="28"/>
          <w:szCs w:val="28"/>
        </w:rPr>
        <w:t>申报数量不超过20</w:t>
      </w:r>
      <w:r w:rsidRPr="00DD6E87">
        <w:rPr>
          <w:rFonts w:ascii="仿宋_GB2312" w:eastAsia="仿宋_GB2312" w:hint="eastAsia"/>
          <w:sz w:val="28"/>
          <w:szCs w:val="28"/>
        </w:rPr>
        <w:t>件）</w:t>
      </w:r>
      <w:r>
        <w:rPr>
          <w:rFonts w:ascii="仿宋_GB2312" w:eastAsia="仿宋_GB2312" w:hint="eastAsia"/>
          <w:sz w:val="28"/>
          <w:szCs w:val="28"/>
        </w:rPr>
        <w:t>电子版</w:t>
      </w:r>
      <w:r w:rsidRPr="00DD6E87">
        <w:rPr>
          <w:rFonts w:ascii="仿宋_GB2312" w:eastAsia="仿宋_GB2312" w:hint="eastAsia"/>
          <w:sz w:val="28"/>
          <w:szCs w:val="28"/>
        </w:rPr>
        <w:t>报送竞赛组委会。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（二）6月</w:t>
      </w:r>
      <w:r>
        <w:rPr>
          <w:rFonts w:ascii="仿宋_GB2312" w:eastAsia="仿宋_GB2312" w:hint="eastAsia"/>
          <w:sz w:val="28"/>
          <w:szCs w:val="28"/>
        </w:rPr>
        <w:t>底</w:t>
      </w:r>
      <w:r w:rsidRPr="00DD6E87">
        <w:rPr>
          <w:rFonts w:ascii="仿宋_GB2312" w:eastAsia="仿宋_GB2312" w:hint="eastAsia"/>
          <w:sz w:val="28"/>
          <w:szCs w:val="28"/>
        </w:rPr>
        <w:t>，组织</w:t>
      </w:r>
      <w:r w:rsidRPr="00DD6E87">
        <w:rPr>
          <w:rFonts w:ascii="仿宋_GB2312" w:eastAsia="仿宋_GB2312"/>
          <w:sz w:val="28"/>
          <w:szCs w:val="28"/>
        </w:rPr>
        <w:t>评审</w:t>
      </w:r>
      <w:r w:rsidRPr="00DD6E87">
        <w:rPr>
          <w:rFonts w:ascii="仿宋_GB2312" w:eastAsia="仿宋_GB2312" w:hint="eastAsia"/>
          <w:sz w:val="28"/>
          <w:szCs w:val="28"/>
        </w:rPr>
        <w:t>小组进</w:t>
      </w:r>
      <w:proofErr w:type="gramStart"/>
      <w:r w:rsidRPr="00DD6E87">
        <w:rPr>
          <w:rFonts w:ascii="仿宋_GB2312" w:eastAsia="仿宋_GB2312" w:hint="eastAsia"/>
          <w:sz w:val="28"/>
          <w:szCs w:val="28"/>
        </w:rPr>
        <w:t>行市级</w:t>
      </w:r>
      <w:proofErr w:type="gramEnd"/>
      <w:r w:rsidRPr="00DD6E87">
        <w:rPr>
          <w:rFonts w:ascii="仿宋_GB2312" w:eastAsia="仿宋_GB2312" w:hint="eastAsia"/>
          <w:sz w:val="28"/>
          <w:szCs w:val="28"/>
        </w:rPr>
        <w:t>评审，确定立项项目。</w:t>
      </w:r>
    </w:p>
    <w:p w:rsidR="00BA63D8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（三）</w:t>
      </w:r>
      <w:r>
        <w:rPr>
          <w:rFonts w:ascii="仿宋_GB2312" w:eastAsia="仿宋_GB2312" w:hint="eastAsia"/>
          <w:sz w:val="28"/>
          <w:szCs w:val="28"/>
        </w:rPr>
        <w:t>7月初，举行社会实践启动仪式。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（四）</w:t>
      </w:r>
      <w:r>
        <w:rPr>
          <w:rFonts w:ascii="仿宋_GB2312" w:eastAsia="仿宋_GB2312" w:hint="eastAsia"/>
          <w:sz w:val="28"/>
          <w:szCs w:val="28"/>
        </w:rPr>
        <w:t>8</w:t>
      </w:r>
      <w:r w:rsidRPr="00DD6E87">
        <w:rPr>
          <w:rFonts w:ascii="仿宋_GB2312" w:eastAsia="仿宋_GB2312" w:hint="eastAsia"/>
          <w:sz w:val="28"/>
          <w:szCs w:val="28"/>
        </w:rPr>
        <w:t>月，组织中期报告会，</w:t>
      </w:r>
      <w:r>
        <w:rPr>
          <w:rFonts w:ascii="仿宋_GB2312" w:eastAsia="仿宋_GB2312" w:hint="eastAsia"/>
          <w:sz w:val="28"/>
          <w:szCs w:val="28"/>
        </w:rPr>
        <w:t>立项团队提交中期报告，</w:t>
      </w:r>
      <w:r w:rsidRPr="00DD6E87">
        <w:rPr>
          <w:rFonts w:ascii="仿宋_GB2312" w:eastAsia="仿宋_GB2312" w:hint="eastAsia"/>
          <w:sz w:val="28"/>
          <w:szCs w:val="28"/>
        </w:rPr>
        <w:t>由专</w:t>
      </w:r>
      <w:r w:rsidRPr="00DD6E87">
        <w:rPr>
          <w:rFonts w:ascii="仿宋_GB2312" w:eastAsia="仿宋_GB2312" w:hint="eastAsia"/>
          <w:sz w:val="28"/>
          <w:szCs w:val="28"/>
        </w:rPr>
        <w:lastRenderedPageBreak/>
        <w:t>家组对项目后续工作进行指导。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（五）9月</w:t>
      </w:r>
      <w:r>
        <w:rPr>
          <w:rFonts w:ascii="仿宋_GB2312" w:eastAsia="仿宋_GB2312" w:hint="eastAsia"/>
          <w:sz w:val="28"/>
          <w:szCs w:val="28"/>
        </w:rPr>
        <w:t>初</w:t>
      </w:r>
      <w:r w:rsidRPr="00DD6E87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立项</w:t>
      </w:r>
      <w:r w:rsidRPr="00DD6E87">
        <w:rPr>
          <w:rFonts w:ascii="仿宋_GB2312" w:eastAsia="仿宋_GB2312" w:hint="eastAsia"/>
          <w:sz w:val="28"/>
          <w:szCs w:val="28"/>
        </w:rPr>
        <w:t>团队向组委会提交完整的作品材料</w:t>
      </w:r>
      <w:r>
        <w:rPr>
          <w:rFonts w:ascii="仿宋_GB2312" w:eastAsia="仿宋_GB2312" w:hint="eastAsia"/>
          <w:sz w:val="28"/>
          <w:szCs w:val="28"/>
        </w:rPr>
        <w:t>，</w:t>
      </w:r>
      <w:r w:rsidRPr="00DD6E87">
        <w:rPr>
          <w:rFonts w:ascii="仿宋_GB2312" w:eastAsia="仿宋_GB2312" w:hint="eastAsia"/>
          <w:sz w:val="28"/>
          <w:szCs w:val="28"/>
        </w:rPr>
        <w:t>项目总结汇报及评比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1、每个参赛团队</w:t>
      </w:r>
      <w:r w:rsidRPr="00DD6E87">
        <w:rPr>
          <w:rFonts w:ascii="仿宋_GB2312" w:eastAsia="仿宋_GB2312"/>
          <w:sz w:val="28"/>
          <w:szCs w:val="28"/>
        </w:rPr>
        <w:t>以PPT或DV视频等可视方式介绍项目</w:t>
      </w:r>
      <w:r w:rsidRPr="00DD6E87">
        <w:rPr>
          <w:rFonts w:ascii="仿宋_GB2312" w:eastAsia="仿宋_GB2312" w:hint="eastAsia"/>
          <w:sz w:val="28"/>
          <w:szCs w:val="28"/>
        </w:rPr>
        <w:t>，每个队员必须参与该环节；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2、</w:t>
      </w:r>
      <w:r w:rsidRPr="00DD6E87">
        <w:rPr>
          <w:rFonts w:ascii="仿宋_GB2312" w:eastAsia="仿宋_GB2312"/>
          <w:sz w:val="28"/>
          <w:szCs w:val="28"/>
        </w:rPr>
        <w:t>评审团提问</w:t>
      </w:r>
      <w:r w:rsidRPr="00DD6E87">
        <w:rPr>
          <w:rFonts w:ascii="仿宋_GB2312" w:eastAsia="仿宋_GB2312" w:hint="eastAsia"/>
          <w:sz w:val="28"/>
          <w:szCs w:val="28"/>
        </w:rPr>
        <w:t>，每队接受提问者不少于3人；</w:t>
      </w:r>
    </w:p>
    <w:p w:rsidR="00BA63D8" w:rsidRPr="00DD6E87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DD6E87">
        <w:rPr>
          <w:rFonts w:ascii="仿宋_GB2312" w:eastAsia="仿宋_GB2312" w:hint="eastAsia"/>
          <w:sz w:val="28"/>
          <w:szCs w:val="28"/>
        </w:rPr>
        <w:t>3、评审团向组委会推荐获奖作品，由组委会公布获奖作品名单。</w:t>
      </w:r>
    </w:p>
    <w:p w:rsidR="00BA63D8" w:rsidRPr="00BC6DA1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60"/>
        <w:rPr>
          <w:rFonts w:ascii="黑体" w:eastAsia="黑体"/>
          <w:bCs/>
          <w:szCs w:val="28"/>
        </w:rPr>
      </w:pPr>
      <w:r w:rsidRPr="00BC6DA1">
        <w:rPr>
          <w:rFonts w:ascii="黑体" w:eastAsia="黑体" w:hint="eastAsia"/>
          <w:bCs/>
          <w:szCs w:val="28"/>
        </w:rPr>
        <w:t>六、</w:t>
      </w:r>
      <w:r w:rsidRPr="00BC6DA1">
        <w:rPr>
          <w:rFonts w:ascii="黑体" w:eastAsia="黑体"/>
          <w:bCs/>
          <w:szCs w:val="28"/>
        </w:rPr>
        <w:t xml:space="preserve">评审标准 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/>
          <w:sz w:val="28"/>
          <w:szCs w:val="28"/>
        </w:rPr>
        <w:t>对于参赛</w:t>
      </w:r>
      <w:r w:rsidRPr="00BC6DA1">
        <w:rPr>
          <w:rFonts w:ascii="仿宋_GB2312" w:eastAsia="仿宋_GB2312" w:hint="eastAsia"/>
          <w:sz w:val="28"/>
          <w:szCs w:val="28"/>
        </w:rPr>
        <w:t>作品</w:t>
      </w:r>
      <w:r w:rsidRPr="00BC6DA1">
        <w:rPr>
          <w:rFonts w:ascii="仿宋_GB2312" w:eastAsia="仿宋_GB2312"/>
          <w:sz w:val="28"/>
          <w:szCs w:val="28"/>
        </w:rPr>
        <w:t>，大赛将综合考虑以下</w:t>
      </w:r>
      <w:r w:rsidRPr="00BC6DA1">
        <w:rPr>
          <w:rFonts w:ascii="仿宋_GB2312" w:eastAsia="仿宋_GB2312" w:hint="eastAsia"/>
          <w:sz w:val="28"/>
          <w:szCs w:val="28"/>
        </w:rPr>
        <w:t>四</w:t>
      </w:r>
      <w:r w:rsidRPr="00BC6DA1">
        <w:rPr>
          <w:rFonts w:ascii="仿宋_GB2312" w:eastAsia="仿宋_GB2312"/>
          <w:sz w:val="28"/>
          <w:szCs w:val="28"/>
        </w:rPr>
        <w:t>方面</w:t>
      </w:r>
      <w:r w:rsidRPr="00BC6DA1">
        <w:rPr>
          <w:rFonts w:ascii="仿宋_GB2312" w:eastAsia="仿宋_GB2312" w:hint="eastAsia"/>
          <w:sz w:val="28"/>
          <w:szCs w:val="28"/>
        </w:rPr>
        <w:t>因素</w:t>
      </w:r>
      <w:r w:rsidRPr="00BC6DA1">
        <w:rPr>
          <w:rFonts w:ascii="仿宋_GB2312" w:eastAsia="仿宋_GB2312"/>
          <w:sz w:val="28"/>
          <w:szCs w:val="28"/>
        </w:rPr>
        <w:t>：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/>
          <w:sz w:val="28"/>
          <w:szCs w:val="28"/>
        </w:rPr>
        <w:t>公益性：</w:t>
      </w:r>
      <w:r w:rsidRPr="00BC6DA1">
        <w:rPr>
          <w:rFonts w:ascii="仿宋_GB2312" w:eastAsia="仿宋_GB2312" w:hint="eastAsia"/>
          <w:sz w:val="28"/>
          <w:szCs w:val="28"/>
        </w:rPr>
        <w:t>作品要围绕</w:t>
      </w:r>
      <w:r w:rsidRPr="00BC6DA1">
        <w:rPr>
          <w:rFonts w:ascii="仿宋_GB2312" w:eastAsia="仿宋_GB2312"/>
          <w:sz w:val="28"/>
          <w:szCs w:val="28"/>
        </w:rPr>
        <w:t>公益目标</w:t>
      </w:r>
      <w:r w:rsidRPr="00BC6DA1">
        <w:rPr>
          <w:rFonts w:ascii="仿宋_GB2312" w:eastAsia="仿宋_GB2312" w:hint="eastAsia"/>
          <w:sz w:val="28"/>
          <w:szCs w:val="28"/>
        </w:rPr>
        <w:t>，考虑</w:t>
      </w:r>
      <w:r w:rsidRPr="00BC6DA1">
        <w:rPr>
          <w:rFonts w:ascii="仿宋_GB2312" w:eastAsia="仿宋_GB2312"/>
          <w:sz w:val="28"/>
          <w:szCs w:val="28"/>
        </w:rPr>
        <w:t>人力和资金投入与社会价值</w:t>
      </w:r>
      <w:r w:rsidRPr="00BC6DA1">
        <w:rPr>
          <w:rFonts w:ascii="仿宋_GB2312" w:eastAsia="仿宋_GB2312" w:hint="eastAsia"/>
          <w:sz w:val="28"/>
          <w:szCs w:val="28"/>
        </w:rPr>
        <w:t>（</w:t>
      </w:r>
      <w:r w:rsidRPr="00BC6DA1">
        <w:rPr>
          <w:rFonts w:ascii="仿宋_GB2312" w:eastAsia="仿宋_GB2312"/>
          <w:sz w:val="28"/>
          <w:szCs w:val="28"/>
        </w:rPr>
        <w:t>包括直接和间接影响，</w:t>
      </w:r>
      <w:r w:rsidRPr="00BC6DA1">
        <w:rPr>
          <w:rFonts w:ascii="仿宋_GB2312" w:eastAsia="仿宋_GB2312" w:hint="eastAsia"/>
          <w:sz w:val="28"/>
          <w:szCs w:val="28"/>
        </w:rPr>
        <w:t>即</w:t>
      </w:r>
      <w:r w:rsidRPr="00BC6DA1">
        <w:rPr>
          <w:rFonts w:ascii="仿宋_GB2312" w:eastAsia="仿宋_GB2312"/>
          <w:sz w:val="28"/>
          <w:szCs w:val="28"/>
        </w:rPr>
        <w:t>对现实问题的解决和宣传带动作用</w:t>
      </w:r>
      <w:r w:rsidRPr="00BC6DA1">
        <w:rPr>
          <w:rFonts w:ascii="仿宋_GB2312" w:eastAsia="仿宋_GB2312" w:hint="eastAsia"/>
          <w:sz w:val="28"/>
          <w:szCs w:val="28"/>
        </w:rPr>
        <w:t>）的比率</w:t>
      </w:r>
      <w:r w:rsidRPr="00BC6DA1">
        <w:rPr>
          <w:rFonts w:ascii="仿宋_GB2312" w:eastAsia="仿宋_GB2312"/>
          <w:sz w:val="28"/>
          <w:szCs w:val="28"/>
        </w:rPr>
        <w:t>。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/>
          <w:sz w:val="28"/>
          <w:szCs w:val="28"/>
        </w:rPr>
        <w:t>创新性：一是没有</w:t>
      </w:r>
      <w:r w:rsidRPr="00BC6DA1">
        <w:rPr>
          <w:rFonts w:ascii="仿宋_GB2312" w:eastAsia="仿宋_GB2312" w:hint="eastAsia"/>
          <w:sz w:val="28"/>
          <w:szCs w:val="28"/>
        </w:rPr>
        <w:t>被研究过的社会问题，</w:t>
      </w:r>
      <w:r w:rsidRPr="00BC6DA1">
        <w:rPr>
          <w:rFonts w:ascii="仿宋_GB2312" w:eastAsia="仿宋_GB2312"/>
          <w:sz w:val="28"/>
          <w:szCs w:val="28"/>
        </w:rPr>
        <w:t>二是</w:t>
      </w:r>
      <w:r w:rsidRPr="00BC6DA1">
        <w:rPr>
          <w:rFonts w:ascii="仿宋_GB2312" w:eastAsia="仿宋_GB2312" w:hint="eastAsia"/>
          <w:sz w:val="28"/>
          <w:szCs w:val="28"/>
        </w:rPr>
        <w:t>虽有过类似研究但</w:t>
      </w:r>
      <w:proofErr w:type="gramStart"/>
      <w:r w:rsidRPr="00BC6DA1">
        <w:rPr>
          <w:rFonts w:ascii="仿宋_GB2312" w:eastAsia="仿宋_GB2312" w:hint="eastAsia"/>
          <w:sz w:val="28"/>
          <w:szCs w:val="28"/>
        </w:rPr>
        <w:t>未设计</w:t>
      </w:r>
      <w:proofErr w:type="gramEnd"/>
      <w:r w:rsidRPr="00BC6DA1">
        <w:rPr>
          <w:rFonts w:ascii="仿宋_GB2312" w:eastAsia="仿宋_GB2312" w:hint="eastAsia"/>
          <w:sz w:val="28"/>
          <w:szCs w:val="28"/>
        </w:rPr>
        <w:t>过的公益服务项目；三是虽有公益服务项目但未被付诸实践行动。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/>
          <w:sz w:val="28"/>
          <w:szCs w:val="28"/>
        </w:rPr>
        <w:t>可行性：</w:t>
      </w:r>
      <w:r w:rsidRPr="00BC6DA1">
        <w:rPr>
          <w:rFonts w:ascii="仿宋_GB2312" w:eastAsia="仿宋_GB2312" w:hint="eastAsia"/>
          <w:sz w:val="28"/>
          <w:szCs w:val="28"/>
        </w:rPr>
        <w:t>方案</w:t>
      </w:r>
      <w:r w:rsidRPr="00BC6DA1">
        <w:rPr>
          <w:rFonts w:ascii="仿宋_GB2312" w:eastAsia="仿宋_GB2312"/>
          <w:sz w:val="28"/>
          <w:szCs w:val="28"/>
        </w:rPr>
        <w:t>要</w:t>
      </w:r>
      <w:r w:rsidRPr="00BC6DA1">
        <w:rPr>
          <w:rFonts w:ascii="仿宋_GB2312" w:eastAsia="仿宋_GB2312" w:hint="eastAsia"/>
          <w:sz w:val="28"/>
          <w:szCs w:val="28"/>
        </w:rPr>
        <w:t>充分</w:t>
      </w:r>
      <w:r w:rsidRPr="00BC6DA1">
        <w:rPr>
          <w:rFonts w:ascii="仿宋_GB2312" w:eastAsia="仿宋_GB2312"/>
          <w:sz w:val="28"/>
          <w:szCs w:val="28"/>
        </w:rPr>
        <w:t>考虑时间、人力、资金</w:t>
      </w:r>
      <w:r w:rsidRPr="00BC6DA1">
        <w:rPr>
          <w:rFonts w:ascii="仿宋_GB2312" w:eastAsia="仿宋_GB2312" w:hint="eastAsia"/>
          <w:sz w:val="28"/>
          <w:szCs w:val="28"/>
        </w:rPr>
        <w:t>等因素</w:t>
      </w:r>
      <w:r w:rsidRPr="00BC6DA1">
        <w:rPr>
          <w:rFonts w:ascii="仿宋_GB2312" w:eastAsia="仿宋_GB2312"/>
          <w:sz w:val="28"/>
          <w:szCs w:val="28"/>
        </w:rPr>
        <w:t>，设定切实可行的目标。</w:t>
      </w:r>
    </w:p>
    <w:p w:rsidR="00BA63D8" w:rsidRPr="00612CB6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612CB6">
        <w:rPr>
          <w:rFonts w:ascii="仿宋_GB2312" w:eastAsia="仿宋_GB2312" w:hint="eastAsia"/>
          <w:sz w:val="28"/>
          <w:szCs w:val="28"/>
        </w:rPr>
        <w:t>适用</w:t>
      </w:r>
      <w:r w:rsidRPr="00612CB6">
        <w:rPr>
          <w:rFonts w:ascii="仿宋_GB2312" w:eastAsia="仿宋_GB2312"/>
          <w:sz w:val="28"/>
          <w:szCs w:val="28"/>
        </w:rPr>
        <w:t>性：</w:t>
      </w:r>
      <w:r w:rsidRPr="00612CB6">
        <w:rPr>
          <w:rFonts w:ascii="仿宋_GB2312" w:eastAsia="仿宋_GB2312" w:hint="eastAsia"/>
          <w:sz w:val="28"/>
          <w:szCs w:val="28"/>
        </w:rPr>
        <w:t>作品应具有</w:t>
      </w:r>
      <w:r w:rsidRPr="00612CB6">
        <w:rPr>
          <w:rFonts w:ascii="仿宋_GB2312" w:eastAsia="仿宋_GB2312"/>
          <w:sz w:val="28"/>
          <w:szCs w:val="28"/>
        </w:rPr>
        <w:t>在更大范围</w:t>
      </w:r>
      <w:r w:rsidRPr="00612CB6">
        <w:rPr>
          <w:rFonts w:ascii="仿宋_GB2312" w:eastAsia="仿宋_GB2312" w:hint="eastAsia"/>
          <w:sz w:val="28"/>
          <w:szCs w:val="28"/>
        </w:rPr>
        <w:t>进行</w:t>
      </w:r>
      <w:r w:rsidRPr="00612CB6">
        <w:rPr>
          <w:rFonts w:ascii="仿宋_GB2312" w:eastAsia="仿宋_GB2312"/>
          <w:sz w:val="28"/>
          <w:szCs w:val="28"/>
        </w:rPr>
        <w:t>推广</w:t>
      </w:r>
      <w:r w:rsidRPr="00612CB6">
        <w:rPr>
          <w:rFonts w:ascii="仿宋_GB2312" w:eastAsia="仿宋_GB2312" w:hint="eastAsia"/>
          <w:sz w:val="28"/>
          <w:szCs w:val="28"/>
        </w:rPr>
        <w:t>的可能</w:t>
      </w:r>
      <w:r w:rsidRPr="00612CB6">
        <w:rPr>
          <w:rFonts w:ascii="仿宋_GB2312" w:eastAsia="仿宋_GB2312"/>
          <w:sz w:val="28"/>
          <w:szCs w:val="28"/>
        </w:rPr>
        <w:t>。</w:t>
      </w:r>
    </w:p>
    <w:p w:rsidR="00BA63D8" w:rsidRPr="00F90D05" w:rsidRDefault="00BA63D8" w:rsidP="00BA63D8">
      <w:pPr>
        <w:tabs>
          <w:tab w:val="left" w:pos="720"/>
        </w:tabs>
        <w:spacing w:beforeLines="50" w:before="156" w:line="440" w:lineRule="exact"/>
        <w:ind w:firstLineChars="200" w:firstLine="540"/>
        <w:rPr>
          <w:rFonts w:ascii="黑体" w:eastAsia="黑体"/>
          <w:bCs/>
          <w:sz w:val="27"/>
          <w:szCs w:val="27"/>
        </w:rPr>
      </w:pPr>
      <w:r w:rsidRPr="00F90D05">
        <w:rPr>
          <w:rFonts w:ascii="黑体" w:eastAsia="黑体" w:hint="eastAsia"/>
          <w:bCs/>
          <w:sz w:val="27"/>
          <w:szCs w:val="27"/>
        </w:rPr>
        <w:t>七、资助及奖励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1、</w:t>
      </w:r>
      <w:r>
        <w:rPr>
          <w:rFonts w:ascii="仿宋_GB2312" w:eastAsia="仿宋_GB2312" w:hint="eastAsia"/>
          <w:sz w:val="28"/>
          <w:szCs w:val="28"/>
        </w:rPr>
        <w:t>项目奖项</w:t>
      </w:r>
      <w:r w:rsidRPr="00BC6DA1">
        <w:rPr>
          <w:rFonts w:ascii="仿宋_GB2312" w:eastAsia="仿宋_GB2312" w:hint="eastAsia"/>
          <w:sz w:val="28"/>
          <w:szCs w:val="28"/>
        </w:rPr>
        <w:t>：</w:t>
      </w:r>
      <w:r>
        <w:rPr>
          <w:rFonts w:ascii="仿宋_GB2312" w:eastAsia="仿宋_GB2312" w:hint="eastAsia"/>
          <w:sz w:val="28"/>
          <w:szCs w:val="28"/>
        </w:rPr>
        <w:t>立项项目根据实践的成果</w:t>
      </w:r>
      <w:r w:rsidRPr="00BC6DA1">
        <w:rPr>
          <w:rFonts w:ascii="仿宋_GB2312" w:eastAsia="仿宋_GB2312" w:hint="eastAsia"/>
          <w:sz w:val="28"/>
          <w:szCs w:val="28"/>
        </w:rPr>
        <w:t>评选</w:t>
      </w:r>
      <w:r>
        <w:rPr>
          <w:rFonts w:ascii="仿宋_GB2312" w:eastAsia="仿宋_GB2312" w:hint="eastAsia"/>
          <w:sz w:val="28"/>
          <w:szCs w:val="28"/>
        </w:rPr>
        <w:t>出若干名</w:t>
      </w:r>
      <w:r w:rsidRPr="00BC6DA1">
        <w:rPr>
          <w:rFonts w:ascii="仿宋_GB2312" w:eastAsia="仿宋_GB2312" w:hint="eastAsia"/>
          <w:sz w:val="28"/>
          <w:szCs w:val="28"/>
        </w:rPr>
        <w:t>一</w:t>
      </w:r>
      <w:r>
        <w:rPr>
          <w:rFonts w:ascii="仿宋_GB2312" w:eastAsia="仿宋_GB2312" w:hint="eastAsia"/>
          <w:sz w:val="28"/>
          <w:szCs w:val="28"/>
        </w:rPr>
        <w:t>、</w:t>
      </w:r>
      <w:r w:rsidRPr="00BC6DA1">
        <w:rPr>
          <w:rFonts w:ascii="仿宋_GB2312" w:eastAsia="仿宋_GB2312" w:hint="eastAsia"/>
          <w:sz w:val="28"/>
          <w:szCs w:val="28"/>
        </w:rPr>
        <w:t>二</w:t>
      </w:r>
      <w:r>
        <w:rPr>
          <w:rFonts w:ascii="仿宋_GB2312" w:eastAsia="仿宋_GB2312" w:hint="eastAsia"/>
          <w:sz w:val="28"/>
          <w:szCs w:val="28"/>
        </w:rPr>
        <w:t>、</w:t>
      </w:r>
      <w:r w:rsidRPr="00BC6DA1">
        <w:rPr>
          <w:rFonts w:ascii="仿宋_GB2312" w:eastAsia="仿宋_GB2312" w:hint="eastAsia"/>
          <w:sz w:val="28"/>
          <w:szCs w:val="28"/>
        </w:rPr>
        <w:t>三等奖</w:t>
      </w:r>
      <w:r>
        <w:rPr>
          <w:rFonts w:ascii="仿宋_GB2312" w:eastAsia="仿宋_GB2312" w:hint="eastAsia"/>
          <w:sz w:val="28"/>
          <w:szCs w:val="28"/>
        </w:rPr>
        <w:t>，并给予相应的项目奖金</w:t>
      </w:r>
      <w:r w:rsidRPr="00BC6DA1">
        <w:rPr>
          <w:rFonts w:ascii="仿宋_GB2312" w:eastAsia="仿宋_GB2312" w:hint="eastAsia"/>
          <w:sz w:val="28"/>
          <w:szCs w:val="28"/>
        </w:rPr>
        <w:t>。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2、团队荣誉：获奖团队将相应授予“</w:t>
      </w:r>
      <w:r>
        <w:rPr>
          <w:rFonts w:ascii="仿宋_GB2312" w:eastAsia="仿宋_GB2312" w:hint="eastAsia"/>
          <w:sz w:val="28"/>
          <w:szCs w:val="28"/>
        </w:rPr>
        <w:t>2012</w:t>
      </w:r>
      <w:r w:rsidRPr="00BC6DA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上海市</w:t>
      </w:r>
      <w:r w:rsidRPr="00BC6DA1">
        <w:rPr>
          <w:rFonts w:ascii="仿宋_GB2312" w:eastAsia="仿宋_GB2312" w:hint="eastAsia"/>
          <w:sz w:val="28"/>
          <w:szCs w:val="28"/>
        </w:rPr>
        <w:t>大学生暑期社会实践先进团队”荣誉称号。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3、优秀教师奖：奖励在本次比赛组织和项目指导工作中做出积极贡献的个人。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本届大赛组委会设在团市委学校</w:t>
      </w:r>
      <w:r w:rsidRPr="00900658">
        <w:rPr>
          <w:rFonts w:ascii="仿宋_GB2312" w:eastAsia="仿宋_GB2312" w:hint="eastAsia"/>
          <w:sz w:val="28"/>
          <w:szCs w:val="28"/>
        </w:rPr>
        <w:t>部。</w:t>
      </w:r>
    </w:p>
    <w:p w:rsidR="00BA63D8" w:rsidRPr="001D6D3E" w:rsidRDefault="00BA63D8" w:rsidP="00BA63D8">
      <w:pPr>
        <w:pStyle w:val="a3"/>
        <w:spacing w:beforeLines="50" w:before="156" w:line="440" w:lineRule="exact"/>
        <w:ind w:firstLine="561"/>
        <w:rPr>
          <w:rFonts w:ascii="楷体_GB2312" w:eastAsia="楷体_GB2312"/>
          <w:b/>
          <w:sz w:val="27"/>
          <w:szCs w:val="27"/>
        </w:rPr>
      </w:pPr>
      <w:r w:rsidRPr="001D6D3E">
        <w:rPr>
          <w:rFonts w:ascii="楷体_GB2312" w:eastAsia="楷体_GB2312" w:hint="eastAsia"/>
          <w:b/>
          <w:sz w:val="27"/>
          <w:szCs w:val="27"/>
        </w:rPr>
        <w:t>组委会联系方式：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地    址：团市委学校部，</w:t>
      </w:r>
      <w:r>
        <w:rPr>
          <w:rFonts w:ascii="仿宋_GB2312" w:eastAsia="仿宋_GB2312" w:hint="eastAsia"/>
          <w:sz w:val="28"/>
          <w:szCs w:val="28"/>
        </w:rPr>
        <w:t>东湖路17</w:t>
      </w:r>
      <w:r w:rsidRPr="00BC6DA1">
        <w:rPr>
          <w:rFonts w:ascii="仿宋_GB2312" w:eastAsia="仿宋_GB2312" w:hint="eastAsia"/>
          <w:sz w:val="28"/>
          <w:szCs w:val="28"/>
        </w:rPr>
        <w:t>号</w:t>
      </w:r>
      <w:r>
        <w:rPr>
          <w:rFonts w:ascii="仿宋_GB2312" w:eastAsia="仿宋_GB2312" w:hint="eastAsia"/>
          <w:sz w:val="28"/>
          <w:szCs w:val="28"/>
        </w:rPr>
        <w:t>507</w:t>
      </w:r>
      <w:r w:rsidRPr="00BC6DA1">
        <w:rPr>
          <w:rFonts w:ascii="仿宋_GB2312" w:eastAsia="仿宋_GB2312" w:hint="eastAsia"/>
          <w:sz w:val="28"/>
          <w:szCs w:val="28"/>
        </w:rPr>
        <w:t>室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proofErr w:type="gramStart"/>
      <w:r w:rsidRPr="00BC6DA1">
        <w:rPr>
          <w:rFonts w:ascii="仿宋_GB2312" w:eastAsia="仿宋_GB2312" w:hint="eastAsia"/>
          <w:sz w:val="28"/>
          <w:szCs w:val="28"/>
        </w:rPr>
        <w:lastRenderedPageBreak/>
        <w:t>邮</w:t>
      </w:r>
      <w:proofErr w:type="gramEnd"/>
      <w:r w:rsidRPr="00BC6DA1">
        <w:rPr>
          <w:rFonts w:ascii="仿宋_GB2312" w:eastAsia="仿宋_GB2312" w:hint="eastAsia"/>
          <w:sz w:val="28"/>
          <w:szCs w:val="28"/>
        </w:rPr>
        <w:t xml:space="preserve">    编：200</w:t>
      </w:r>
      <w:r>
        <w:rPr>
          <w:rFonts w:ascii="仿宋_GB2312" w:eastAsia="仿宋_GB2312" w:hint="eastAsia"/>
          <w:sz w:val="28"/>
          <w:szCs w:val="28"/>
        </w:rPr>
        <w:t>031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联 系 人：</w:t>
      </w:r>
      <w:r>
        <w:rPr>
          <w:rFonts w:ascii="仿宋_GB2312" w:eastAsia="仿宋_GB2312" w:hint="eastAsia"/>
          <w:sz w:val="28"/>
          <w:szCs w:val="28"/>
        </w:rPr>
        <w:t>郑</w:t>
      </w:r>
      <w:r w:rsidRPr="00BC6DA1"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 xml:space="preserve">杨，张  </w:t>
      </w:r>
      <w:proofErr w:type="gramStart"/>
      <w:r>
        <w:rPr>
          <w:rFonts w:ascii="仿宋_GB2312" w:eastAsia="仿宋_GB2312" w:hint="eastAsia"/>
          <w:sz w:val="28"/>
          <w:szCs w:val="28"/>
        </w:rPr>
        <w:t>倩</w:t>
      </w:r>
      <w:proofErr w:type="gramEnd"/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联系电话：</w:t>
      </w:r>
      <w:r>
        <w:rPr>
          <w:rFonts w:ascii="仿宋_GB2312" w:eastAsia="仿宋_GB2312" w:hint="eastAsia"/>
          <w:sz w:val="28"/>
          <w:szCs w:val="28"/>
        </w:rPr>
        <w:t>61690100，61690096</w:t>
      </w:r>
    </w:p>
    <w:p w:rsidR="00BA63D8" w:rsidRPr="00BC6DA1" w:rsidRDefault="00BA63D8" w:rsidP="00BA63D8">
      <w:pPr>
        <w:pStyle w:val="a3"/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 w:rsidRPr="00BC6DA1">
        <w:rPr>
          <w:rFonts w:ascii="仿宋_GB2312" w:eastAsia="仿宋_GB2312" w:hint="eastAsia"/>
          <w:sz w:val="28"/>
          <w:szCs w:val="28"/>
        </w:rPr>
        <w:t>传    真：</w:t>
      </w:r>
      <w:r>
        <w:rPr>
          <w:rFonts w:ascii="仿宋_GB2312" w:eastAsia="仿宋_GB2312" w:hint="eastAsia"/>
          <w:sz w:val="28"/>
          <w:szCs w:val="28"/>
        </w:rPr>
        <w:t>60827382</w:t>
      </w:r>
    </w:p>
    <w:p w:rsidR="00CE76C2" w:rsidRDefault="00CE76C2"/>
    <w:sectPr w:rsidR="00CE7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76" w:rsidRDefault="00AB7E76" w:rsidP="005A11F0">
      <w:r>
        <w:separator/>
      </w:r>
    </w:p>
  </w:endnote>
  <w:endnote w:type="continuationSeparator" w:id="0">
    <w:p w:rsidR="00AB7E76" w:rsidRDefault="00AB7E76" w:rsidP="005A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76" w:rsidRDefault="00AB7E76" w:rsidP="005A11F0">
      <w:r>
        <w:separator/>
      </w:r>
    </w:p>
  </w:footnote>
  <w:footnote w:type="continuationSeparator" w:id="0">
    <w:p w:rsidR="00AB7E76" w:rsidRDefault="00AB7E76" w:rsidP="005A1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3D8"/>
    <w:rsid w:val="005A11F0"/>
    <w:rsid w:val="00AB7E76"/>
    <w:rsid w:val="00BA63D8"/>
    <w:rsid w:val="00CE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D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A63D8"/>
    <w:pPr>
      <w:spacing w:line="380" w:lineRule="exact"/>
      <w:ind w:right="386" w:firstLine="482"/>
    </w:pPr>
    <w:rPr>
      <w:sz w:val="24"/>
    </w:rPr>
  </w:style>
  <w:style w:type="character" w:customStyle="1" w:styleId="Char">
    <w:name w:val="正文文本缩进 Char"/>
    <w:basedOn w:val="a0"/>
    <w:link w:val="a3"/>
    <w:rsid w:val="00BA63D8"/>
    <w:rPr>
      <w:rFonts w:ascii="Times New Roman" w:eastAsia="宋体" w:hAnsi="Times New Roman" w:cs="Times New Roman"/>
      <w:sz w:val="24"/>
      <w:szCs w:val="20"/>
    </w:rPr>
  </w:style>
  <w:style w:type="paragraph" w:styleId="a4">
    <w:name w:val="No Spacing"/>
    <w:uiPriority w:val="1"/>
    <w:qFormat/>
    <w:rsid w:val="00BA63D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a5">
    <w:name w:val="header"/>
    <w:basedOn w:val="a"/>
    <w:link w:val="Char0"/>
    <w:uiPriority w:val="99"/>
    <w:unhideWhenUsed/>
    <w:rsid w:val="005A1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A11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A1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A11F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D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A63D8"/>
    <w:pPr>
      <w:spacing w:line="380" w:lineRule="exact"/>
      <w:ind w:right="386" w:firstLine="482"/>
    </w:pPr>
    <w:rPr>
      <w:sz w:val="24"/>
    </w:rPr>
  </w:style>
  <w:style w:type="character" w:customStyle="1" w:styleId="Char">
    <w:name w:val="正文文本缩进 Char"/>
    <w:basedOn w:val="a0"/>
    <w:link w:val="a3"/>
    <w:rsid w:val="00BA63D8"/>
    <w:rPr>
      <w:rFonts w:ascii="Times New Roman" w:eastAsia="宋体" w:hAnsi="Times New Roman" w:cs="Times New Roman"/>
      <w:sz w:val="24"/>
      <w:szCs w:val="20"/>
    </w:rPr>
  </w:style>
  <w:style w:type="paragraph" w:styleId="a4">
    <w:name w:val="No Spacing"/>
    <w:uiPriority w:val="1"/>
    <w:qFormat/>
    <w:rsid w:val="00BA63D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a5">
    <w:name w:val="header"/>
    <w:basedOn w:val="a"/>
    <w:link w:val="Char0"/>
    <w:uiPriority w:val="99"/>
    <w:unhideWhenUsed/>
    <w:rsid w:val="005A1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A11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A1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A11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2</cp:revision>
  <dcterms:created xsi:type="dcterms:W3CDTF">2012-06-11T09:32:00Z</dcterms:created>
  <dcterms:modified xsi:type="dcterms:W3CDTF">2012-06-12T02:26:00Z</dcterms:modified>
</cp:coreProperties>
</file>