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280A4" w14:textId="77777777" w:rsidR="00323B0A" w:rsidRPr="00323B0A" w:rsidRDefault="00323B0A" w:rsidP="00323B0A">
      <w:pPr>
        <w:adjustRightInd w:val="0"/>
        <w:snapToGrid w:val="0"/>
        <w:spacing w:line="560" w:lineRule="exact"/>
        <w:jc w:val="left"/>
        <w:rPr>
          <w:rFonts w:ascii="仿宋_GB2312" w:eastAsia="仿宋_GB2312" w:hAnsi="仿宋_GB2312" w:cs="仿宋_GB2312"/>
          <w:color w:val="000000"/>
          <w:kern w:val="0"/>
          <w:sz w:val="32"/>
          <w:szCs w:val="32"/>
        </w:rPr>
      </w:pPr>
      <w:r w:rsidRPr="00323B0A">
        <w:rPr>
          <w:rFonts w:ascii="仿宋_GB2312" w:eastAsia="仿宋_GB2312" w:hAnsi="仿宋_GB2312" w:cs="仿宋_GB2312" w:hint="eastAsia"/>
          <w:sz w:val="32"/>
          <w:szCs w:val="21"/>
        </w:rPr>
        <w:t>附件</w:t>
      </w:r>
      <w:r w:rsidRPr="00323B0A">
        <w:rPr>
          <w:rFonts w:ascii="Times New Roman" w:eastAsia="仿宋_GB2312" w:hAnsi="Times New Roman" w:cs="Times New Roman" w:hint="eastAsia"/>
          <w:color w:val="000000"/>
          <w:kern w:val="0"/>
          <w:sz w:val="32"/>
          <w:szCs w:val="32"/>
        </w:rPr>
        <w:t>1</w:t>
      </w:r>
    </w:p>
    <w:p w14:paraId="04ADE5C7" w14:textId="77777777" w:rsidR="00323B0A" w:rsidRPr="00323B0A" w:rsidRDefault="00323B0A" w:rsidP="00323B0A">
      <w:pPr>
        <w:adjustRightInd w:val="0"/>
        <w:snapToGrid w:val="0"/>
        <w:spacing w:line="570" w:lineRule="exact"/>
        <w:jc w:val="center"/>
        <w:rPr>
          <w:rFonts w:ascii="方正小标宋简体" w:eastAsia="方正小标宋简体" w:hAnsi="方正小标宋简体" w:cs="方正小标宋简体"/>
          <w:bCs/>
          <w:snapToGrid w:val="0"/>
          <w:kern w:val="0"/>
          <w:sz w:val="44"/>
          <w:szCs w:val="36"/>
        </w:rPr>
      </w:pPr>
      <w:r w:rsidRPr="00323B0A">
        <w:rPr>
          <w:rFonts w:ascii="方正小标宋简体" w:eastAsia="方正小标宋简体" w:hAnsi="方正小标宋简体" w:cs="方正小标宋简体" w:hint="eastAsia"/>
          <w:bCs/>
          <w:snapToGrid w:val="0"/>
          <w:kern w:val="0"/>
          <w:sz w:val="44"/>
          <w:szCs w:val="36"/>
        </w:rPr>
        <w:t>2022—2023年度上海学校共青团工作研究</w:t>
      </w:r>
    </w:p>
    <w:p w14:paraId="1E54C0BD" w14:textId="77777777" w:rsidR="00323B0A" w:rsidRPr="00323B0A" w:rsidRDefault="00323B0A" w:rsidP="00323B0A">
      <w:pPr>
        <w:adjustRightInd w:val="0"/>
        <w:snapToGrid w:val="0"/>
        <w:spacing w:line="570" w:lineRule="exact"/>
        <w:jc w:val="center"/>
        <w:rPr>
          <w:rFonts w:ascii="方正小标宋简体" w:eastAsia="方正小标宋简体" w:hAnsi="方正小标宋简体" w:cs="方正小标宋简体"/>
          <w:bCs/>
          <w:snapToGrid w:val="0"/>
          <w:kern w:val="0"/>
          <w:sz w:val="36"/>
          <w:szCs w:val="36"/>
        </w:rPr>
      </w:pPr>
      <w:r w:rsidRPr="00323B0A">
        <w:rPr>
          <w:rFonts w:ascii="方正小标宋简体" w:eastAsia="方正小标宋简体" w:hAnsi="方正小标宋简体" w:cs="方正小标宋简体" w:hint="eastAsia"/>
          <w:bCs/>
          <w:snapToGrid w:val="0"/>
          <w:kern w:val="0"/>
          <w:sz w:val="44"/>
          <w:szCs w:val="36"/>
        </w:rPr>
        <w:t>参考选题</w:t>
      </w:r>
    </w:p>
    <w:p w14:paraId="3472C40A" w14:textId="77777777" w:rsidR="00323B0A" w:rsidRPr="00323B0A" w:rsidRDefault="00323B0A" w:rsidP="00323B0A">
      <w:pPr>
        <w:adjustRightInd w:val="0"/>
        <w:snapToGrid w:val="0"/>
        <w:spacing w:line="570" w:lineRule="exact"/>
        <w:rPr>
          <w:rFonts w:ascii="仿宋_GB2312" w:eastAsia="仿宋_GB2312" w:hAnsi="仿宋_GB2312" w:cs="仿宋_GB2312"/>
          <w:kern w:val="0"/>
          <w:sz w:val="30"/>
          <w:szCs w:val="30"/>
        </w:rPr>
      </w:pPr>
    </w:p>
    <w:p w14:paraId="31D78202" w14:textId="77777777" w:rsidR="00323B0A" w:rsidRPr="00323B0A" w:rsidRDefault="00323B0A" w:rsidP="00323B0A">
      <w:pPr>
        <w:adjustRightInd w:val="0"/>
        <w:snapToGrid w:val="0"/>
        <w:spacing w:line="570" w:lineRule="exact"/>
        <w:rPr>
          <w:rFonts w:ascii="仿宋_GB2312" w:eastAsia="仿宋_GB2312" w:hAnsi="仿宋_GB2312" w:cs="仿宋_GB2312"/>
          <w:kern w:val="0"/>
          <w:sz w:val="32"/>
          <w:szCs w:val="32"/>
        </w:rPr>
      </w:pPr>
      <w:r w:rsidRPr="00323B0A">
        <w:rPr>
          <w:rFonts w:ascii="Times New Roman" w:eastAsia="仿宋_GB2312" w:hAnsi="Times New Roman" w:cs="Times New Roman" w:hint="eastAsia"/>
          <w:color w:val="000000"/>
          <w:kern w:val="0"/>
          <w:sz w:val="32"/>
          <w:szCs w:val="32"/>
        </w:rPr>
        <w:t>1.</w:t>
      </w:r>
      <w:r w:rsidRPr="00323B0A">
        <w:rPr>
          <w:rFonts w:ascii="仿宋_GB2312" w:eastAsia="仿宋_GB2312" w:hAnsi="仿宋_GB2312" w:cs="仿宋_GB2312" w:hint="eastAsia"/>
          <w:kern w:val="0"/>
          <w:sz w:val="32"/>
          <w:szCs w:val="32"/>
        </w:rPr>
        <w:t xml:space="preserve"> 中国特色社会主义道路与习近平新时代中国特色社会主义思想理论体系研究</w:t>
      </w:r>
    </w:p>
    <w:p w14:paraId="33A3606B" w14:textId="77777777" w:rsidR="00323B0A" w:rsidRPr="00323B0A" w:rsidRDefault="00323B0A" w:rsidP="00323B0A">
      <w:pPr>
        <w:adjustRightInd w:val="0"/>
        <w:snapToGrid w:val="0"/>
        <w:spacing w:line="570" w:lineRule="exact"/>
        <w:rPr>
          <w:rFonts w:ascii="仿宋_GB2312" w:eastAsia="仿宋_GB2312" w:hAnsi="仿宋_GB2312" w:cs="仿宋_GB2312"/>
          <w:kern w:val="0"/>
          <w:sz w:val="32"/>
          <w:szCs w:val="32"/>
        </w:rPr>
      </w:pPr>
      <w:r w:rsidRPr="00323B0A">
        <w:rPr>
          <w:rFonts w:ascii="Times New Roman" w:eastAsia="仿宋_GB2312" w:hAnsi="Times New Roman" w:cs="Times New Roman" w:hint="eastAsia"/>
          <w:color w:val="000000"/>
          <w:kern w:val="0"/>
          <w:sz w:val="32"/>
          <w:szCs w:val="32"/>
        </w:rPr>
        <w:t>2.</w:t>
      </w:r>
      <w:r w:rsidRPr="00323B0A">
        <w:rPr>
          <w:rFonts w:ascii="仿宋_GB2312" w:eastAsia="仿宋_GB2312" w:hAnsi="仿宋_GB2312" w:cs="仿宋_GB2312" w:hint="eastAsia"/>
          <w:kern w:val="0"/>
          <w:sz w:val="32"/>
          <w:szCs w:val="32"/>
        </w:rPr>
        <w:t xml:space="preserve"> 中国共产党创建与伟大建党精神形成的关系研究</w:t>
      </w:r>
    </w:p>
    <w:p w14:paraId="1DB6AC9C" w14:textId="77777777" w:rsidR="00323B0A" w:rsidRPr="00323B0A" w:rsidRDefault="00323B0A" w:rsidP="00323B0A">
      <w:pPr>
        <w:adjustRightInd w:val="0"/>
        <w:snapToGrid w:val="0"/>
        <w:spacing w:line="570" w:lineRule="exact"/>
        <w:rPr>
          <w:rFonts w:ascii="仿宋_GB2312" w:eastAsia="仿宋_GB2312" w:hAnsi="仿宋_GB2312" w:cs="仿宋_GB2312"/>
          <w:kern w:val="0"/>
          <w:sz w:val="32"/>
          <w:szCs w:val="32"/>
        </w:rPr>
      </w:pPr>
      <w:r w:rsidRPr="00323B0A">
        <w:rPr>
          <w:rFonts w:ascii="Times New Roman" w:eastAsia="仿宋_GB2312" w:hAnsi="Times New Roman" w:cs="Times New Roman" w:hint="eastAsia"/>
          <w:color w:val="000000"/>
          <w:kern w:val="0"/>
          <w:sz w:val="32"/>
          <w:szCs w:val="32"/>
        </w:rPr>
        <w:t>3.</w:t>
      </w:r>
      <w:r w:rsidRPr="00323B0A">
        <w:rPr>
          <w:rFonts w:ascii="仿宋_GB2312" w:eastAsia="仿宋_GB2312" w:hAnsi="仿宋_GB2312" w:cs="仿宋_GB2312" w:hint="eastAsia"/>
          <w:kern w:val="0"/>
          <w:sz w:val="32"/>
          <w:szCs w:val="32"/>
        </w:rPr>
        <w:t xml:space="preserve"> 习近平总书记关于青年工作重要思想的历史考察与逻辑研究</w:t>
      </w:r>
    </w:p>
    <w:p w14:paraId="040897F2" w14:textId="77777777" w:rsidR="00323B0A" w:rsidRPr="00323B0A" w:rsidRDefault="00323B0A" w:rsidP="00323B0A">
      <w:pPr>
        <w:adjustRightInd w:val="0"/>
        <w:snapToGrid w:val="0"/>
        <w:spacing w:line="570" w:lineRule="exact"/>
        <w:rPr>
          <w:rFonts w:ascii="仿宋_GB2312" w:eastAsia="仿宋_GB2312" w:hAnsi="仿宋_GB2312" w:cs="仿宋_GB2312"/>
          <w:kern w:val="0"/>
          <w:sz w:val="32"/>
          <w:szCs w:val="32"/>
        </w:rPr>
      </w:pPr>
      <w:r w:rsidRPr="00323B0A">
        <w:rPr>
          <w:rFonts w:ascii="Times New Roman" w:eastAsia="仿宋_GB2312" w:hAnsi="Times New Roman" w:cs="Times New Roman" w:hint="eastAsia"/>
          <w:color w:val="000000"/>
          <w:kern w:val="0"/>
          <w:sz w:val="32"/>
          <w:szCs w:val="32"/>
        </w:rPr>
        <w:t>4.</w:t>
      </w:r>
      <w:r w:rsidRPr="00323B0A">
        <w:rPr>
          <w:rFonts w:ascii="仿宋_GB2312" w:eastAsia="仿宋_GB2312" w:hAnsi="仿宋_GB2312" w:cs="仿宋_GB2312" w:hint="eastAsia"/>
          <w:kern w:val="0"/>
          <w:sz w:val="32"/>
          <w:szCs w:val="32"/>
        </w:rPr>
        <w:t xml:space="preserve"> 党的二十大精神融入</w:t>
      </w:r>
      <w:proofErr w:type="gramStart"/>
      <w:r w:rsidRPr="00323B0A">
        <w:rPr>
          <w:rFonts w:ascii="仿宋_GB2312" w:eastAsia="仿宋_GB2312" w:hAnsi="仿宋_GB2312" w:cs="仿宋_GB2312" w:hint="eastAsia"/>
          <w:kern w:val="0"/>
          <w:sz w:val="32"/>
          <w:szCs w:val="32"/>
        </w:rPr>
        <w:t>思政课</w:t>
      </w:r>
      <w:proofErr w:type="gramEnd"/>
      <w:r w:rsidRPr="00323B0A">
        <w:rPr>
          <w:rFonts w:ascii="仿宋_GB2312" w:eastAsia="仿宋_GB2312" w:hAnsi="仿宋_GB2312" w:cs="仿宋_GB2312" w:hint="eastAsia"/>
          <w:kern w:val="0"/>
          <w:sz w:val="32"/>
          <w:szCs w:val="32"/>
        </w:rPr>
        <w:t>体系研究</w:t>
      </w:r>
    </w:p>
    <w:p w14:paraId="58B9C607" w14:textId="77777777" w:rsidR="00323B0A" w:rsidRPr="00323B0A" w:rsidRDefault="00323B0A" w:rsidP="00323B0A">
      <w:pPr>
        <w:adjustRightInd w:val="0"/>
        <w:snapToGrid w:val="0"/>
        <w:spacing w:line="570" w:lineRule="exact"/>
        <w:rPr>
          <w:rFonts w:ascii="仿宋_GB2312" w:eastAsia="仿宋_GB2312" w:hAnsi="仿宋_GB2312" w:cs="仿宋_GB2312"/>
          <w:kern w:val="0"/>
          <w:sz w:val="32"/>
          <w:szCs w:val="32"/>
        </w:rPr>
      </w:pPr>
      <w:r w:rsidRPr="00323B0A">
        <w:rPr>
          <w:rFonts w:ascii="Times New Roman" w:eastAsia="仿宋_GB2312" w:hAnsi="Times New Roman" w:cs="Times New Roman" w:hint="eastAsia"/>
          <w:color w:val="000000"/>
          <w:kern w:val="0"/>
          <w:sz w:val="32"/>
          <w:szCs w:val="32"/>
        </w:rPr>
        <w:t>5.</w:t>
      </w:r>
      <w:r w:rsidRPr="00323B0A">
        <w:rPr>
          <w:rFonts w:ascii="仿宋_GB2312" w:eastAsia="仿宋_GB2312" w:hAnsi="仿宋_GB2312" w:cs="仿宋_GB2312" w:hint="eastAsia"/>
          <w:kern w:val="0"/>
          <w:sz w:val="32"/>
          <w:szCs w:val="32"/>
        </w:rPr>
        <w:t xml:space="preserve"> 弘扬伟大建党精神，引领新时代中国青年的理想信念和精神世界研究</w:t>
      </w:r>
    </w:p>
    <w:p w14:paraId="69EECD56" w14:textId="77777777" w:rsidR="00323B0A" w:rsidRPr="00323B0A" w:rsidRDefault="00323B0A" w:rsidP="00323B0A">
      <w:pPr>
        <w:adjustRightInd w:val="0"/>
        <w:snapToGrid w:val="0"/>
        <w:spacing w:line="570" w:lineRule="exact"/>
        <w:rPr>
          <w:rFonts w:ascii="仿宋_GB2312" w:eastAsia="仿宋_GB2312" w:hAnsi="仿宋_GB2312" w:cs="仿宋_GB2312"/>
          <w:kern w:val="0"/>
          <w:sz w:val="32"/>
          <w:szCs w:val="32"/>
        </w:rPr>
      </w:pPr>
      <w:r w:rsidRPr="00323B0A">
        <w:rPr>
          <w:rFonts w:ascii="Times New Roman" w:eastAsia="仿宋_GB2312" w:hAnsi="Times New Roman" w:cs="Times New Roman" w:hint="eastAsia"/>
          <w:color w:val="000000"/>
          <w:kern w:val="0"/>
          <w:sz w:val="32"/>
          <w:szCs w:val="32"/>
        </w:rPr>
        <w:t>6.</w:t>
      </w:r>
      <w:r w:rsidRPr="00323B0A">
        <w:rPr>
          <w:rFonts w:ascii="仿宋_GB2312" w:eastAsia="仿宋_GB2312" w:hAnsi="仿宋_GB2312" w:cs="仿宋_GB2312" w:hint="eastAsia"/>
          <w:kern w:val="0"/>
          <w:sz w:val="32"/>
          <w:szCs w:val="32"/>
        </w:rPr>
        <w:t xml:space="preserve"> 新时代中国青年发展基本状况、趋势特征及国际比较研究</w:t>
      </w:r>
    </w:p>
    <w:p w14:paraId="0948516F" w14:textId="77777777" w:rsidR="00323B0A" w:rsidRPr="00323B0A" w:rsidRDefault="00323B0A" w:rsidP="00323B0A">
      <w:pPr>
        <w:adjustRightInd w:val="0"/>
        <w:snapToGrid w:val="0"/>
        <w:spacing w:line="570" w:lineRule="exact"/>
        <w:rPr>
          <w:rFonts w:ascii="仿宋_GB2312" w:eastAsia="仿宋_GB2312" w:hAnsi="仿宋_GB2312" w:cs="仿宋_GB2312"/>
          <w:kern w:val="0"/>
          <w:sz w:val="32"/>
          <w:szCs w:val="32"/>
        </w:rPr>
      </w:pPr>
      <w:r w:rsidRPr="00323B0A">
        <w:rPr>
          <w:rFonts w:ascii="Times New Roman" w:eastAsia="仿宋_GB2312" w:hAnsi="Times New Roman" w:cs="Times New Roman" w:hint="eastAsia"/>
          <w:color w:val="000000"/>
          <w:kern w:val="0"/>
          <w:sz w:val="32"/>
          <w:szCs w:val="32"/>
        </w:rPr>
        <w:t>7.</w:t>
      </w:r>
      <w:r w:rsidRPr="00323B0A">
        <w:rPr>
          <w:rFonts w:ascii="仿宋_GB2312" w:eastAsia="仿宋_GB2312" w:hAnsi="仿宋_GB2312" w:cs="仿宋_GB2312" w:hint="eastAsia"/>
          <w:kern w:val="0"/>
          <w:sz w:val="32"/>
          <w:szCs w:val="32"/>
        </w:rPr>
        <w:t xml:space="preserve"> 青年一代健康成长与国家发展活力、国家核心竞争力的战略对应关系研究</w:t>
      </w:r>
    </w:p>
    <w:p w14:paraId="3668C619" w14:textId="77777777" w:rsidR="00323B0A" w:rsidRPr="00323B0A" w:rsidRDefault="00323B0A" w:rsidP="00323B0A">
      <w:pPr>
        <w:adjustRightInd w:val="0"/>
        <w:snapToGrid w:val="0"/>
        <w:spacing w:line="570" w:lineRule="exact"/>
        <w:rPr>
          <w:rFonts w:ascii="仿宋_GB2312" w:eastAsia="仿宋_GB2312" w:hAnsi="仿宋_GB2312" w:cs="仿宋_GB2312"/>
          <w:kern w:val="0"/>
          <w:sz w:val="32"/>
          <w:szCs w:val="32"/>
        </w:rPr>
      </w:pPr>
      <w:r w:rsidRPr="00323B0A">
        <w:rPr>
          <w:rFonts w:ascii="Times New Roman" w:eastAsia="仿宋_GB2312" w:hAnsi="Times New Roman" w:cs="Times New Roman" w:hint="eastAsia"/>
          <w:color w:val="000000"/>
          <w:kern w:val="0"/>
          <w:sz w:val="32"/>
          <w:szCs w:val="32"/>
        </w:rPr>
        <w:t>8.</w:t>
      </w:r>
      <w:r w:rsidRPr="00323B0A">
        <w:rPr>
          <w:rFonts w:ascii="仿宋_GB2312" w:eastAsia="仿宋_GB2312" w:hAnsi="仿宋_GB2312" w:cs="仿宋_GB2312" w:hint="eastAsia"/>
          <w:kern w:val="0"/>
          <w:sz w:val="32"/>
          <w:szCs w:val="32"/>
        </w:rPr>
        <w:t xml:space="preserve"> 新时代中国青年面临社会思潮影响和现实思想困惑的解析应对研究</w:t>
      </w:r>
    </w:p>
    <w:p w14:paraId="6C847E74" w14:textId="77777777" w:rsidR="00323B0A" w:rsidRPr="00323B0A" w:rsidRDefault="00323B0A" w:rsidP="00323B0A">
      <w:pPr>
        <w:adjustRightInd w:val="0"/>
        <w:snapToGrid w:val="0"/>
        <w:spacing w:line="570" w:lineRule="exact"/>
        <w:rPr>
          <w:rFonts w:ascii="仿宋_GB2312" w:eastAsia="仿宋_GB2312" w:hAnsi="仿宋_GB2312" w:cs="仿宋_GB2312"/>
          <w:kern w:val="0"/>
          <w:sz w:val="32"/>
          <w:szCs w:val="32"/>
        </w:rPr>
      </w:pPr>
      <w:r w:rsidRPr="00323B0A">
        <w:rPr>
          <w:rFonts w:ascii="Times New Roman" w:eastAsia="仿宋_GB2312" w:hAnsi="Times New Roman" w:cs="Times New Roman" w:hint="eastAsia"/>
          <w:color w:val="000000"/>
          <w:kern w:val="0"/>
          <w:sz w:val="32"/>
          <w:szCs w:val="32"/>
        </w:rPr>
        <w:t>9.</w:t>
      </w:r>
      <w:r w:rsidRPr="00323B0A">
        <w:rPr>
          <w:rFonts w:ascii="仿宋_GB2312" w:eastAsia="仿宋_GB2312" w:hAnsi="仿宋_GB2312" w:cs="仿宋_GB2312" w:hint="eastAsia"/>
          <w:kern w:val="0"/>
          <w:sz w:val="32"/>
          <w:szCs w:val="32"/>
        </w:rPr>
        <w:t xml:space="preserve"> 百年大变局下的青年外交形势和青年参与构建人类命运体的路径机制研究</w:t>
      </w:r>
    </w:p>
    <w:p w14:paraId="31F40C05" w14:textId="77777777" w:rsidR="00323B0A" w:rsidRPr="00323B0A" w:rsidRDefault="00323B0A" w:rsidP="00323B0A">
      <w:pPr>
        <w:adjustRightInd w:val="0"/>
        <w:snapToGrid w:val="0"/>
        <w:spacing w:line="570" w:lineRule="exact"/>
        <w:rPr>
          <w:rFonts w:ascii="仿宋_GB2312" w:eastAsia="仿宋_GB2312" w:hAnsi="仿宋_GB2312" w:cs="仿宋_GB2312"/>
          <w:kern w:val="0"/>
          <w:sz w:val="32"/>
          <w:szCs w:val="32"/>
        </w:rPr>
      </w:pPr>
      <w:r w:rsidRPr="00323B0A">
        <w:rPr>
          <w:rFonts w:ascii="Times New Roman" w:eastAsia="仿宋_GB2312" w:hAnsi="Times New Roman" w:cs="Times New Roman" w:hint="eastAsia"/>
          <w:color w:val="000000"/>
          <w:kern w:val="0"/>
          <w:sz w:val="32"/>
          <w:szCs w:val="32"/>
        </w:rPr>
        <w:t xml:space="preserve">10. </w:t>
      </w:r>
      <w:r w:rsidRPr="00323B0A">
        <w:rPr>
          <w:rFonts w:ascii="仿宋_GB2312" w:eastAsia="仿宋_GB2312" w:hAnsi="仿宋_GB2312" w:cs="仿宋_GB2312" w:hint="eastAsia"/>
          <w:kern w:val="0"/>
          <w:sz w:val="32"/>
          <w:szCs w:val="32"/>
        </w:rPr>
        <w:t>坚持自信自立，建构中国特色青年发展指标和话语体系研究</w:t>
      </w:r>
    </w:p>
    <w:p w14:paraId="7A7DFA99" w14:textId="77777777" w:rsidR="00323B0A" w:rsidRPr="00323B0A" w:rsidRDefault="00323B0A" w:rsidP="00323B0A">
      <w:pPr>
        <w:adjustRightInd w:val="0"/>
        <w:snapToGrid w:val="0"/>
        <w:spacing w:line="570" w:lineRule="exact"/>
        <w:rPr>
          <w:rFonts w:ascii="仿宋_GB2312" w:eastAsia="仿宋_GB2312" w:hAnsi="仿宋_GB2312" w:cs="仿宋_GB2312"/>
          <w:kern w:val="0"/>
          <w:sz w:val="32"/>
          <w:szCs w:val="32"/>
        </w:rPr>
      </w:pPr>
      <w:r w:rsidRPr="00323B0A">
        <w:rPr>
          <w:rFonts w:ascii="Times New Roman" w:eastAsia="仿宋_GB2312" w:hAnsi="Times New Roman" w:cs="Times New Roman" w:hint="eastAsia"/>
          <w:color w:val="000000"/>
          <w:kern w:val="0"/>
          <w:sz w:val="32"/>
          <w:szCs w:val="32"/>
        </w:rPr>
        <w:t>11.</w:t>
      </w:r>
      <w:r w:rsidRPr="00323B0A">
        <w:rPr>
          <w:rFonts w:ascii="仿宋_GB2312" w:eastAsia="仿宋_GB2312" w:hAnsi="仿宋_GB2312" w:cs="仿宋_GB2312" w:hint="eastAsia"/>
          <w:kern w:val="0"/>
          <w:sz w:val="32"/>
          <w:szCs w:val="32"/>
        </w:rPr>
        <w:t xml:space="preserve"> 坚持系统观念，推进青年工作能力和体系的现代化研究</w:t>
      </w:r>
    </w:p>
    <w:p w14:paraId="4E03B72B" w14:textId="77777777" w:rsidR="00323B0A" w:rsidRPr="00323B0A" w:rsidRDefault="00323B0A" w:rsidP="00323B0A">
      <w:pPr>
        <w:adjustRightInd w:val="0"/>
        <w:snapToGrid w:val="0"/>
        <w:spacing w:line="570" w:lineRule="exact"/>
        <w:rPr>
          <w:rFonts w:ascii="仿宋_GB2312" w:eastAsia="仿宋_GB2312" w:hAnsi="仿宋_GB2312" w:cs="仿宋_GB2312"/>
          <w:kern w:val="0"/>
          <w:sz w:val="32"/>
          <w:szCs w:val="32"/>
        </w:rPr>
      </w:pPr>
      <w:r w:rsidRPr="00323B0A">
        <w:rPr>
          <w:rFonts w:ascii="Times New Roman" w:eastAsia="仿宋_GB2312" w:hAnsi="Times New Roman" w:cs="Times New Roman" w:hint="eastAsia"/>
          <w:color w:val="000000"/>
          <w:kern w:val="0"/>
          <w:sz w:val="32"/>
          <w:szCs w:val="32"/>
        </w:rPr>
        <w:t>12.</w:t>
      </w:r>
      <w:r w:rsidRPr="00323B0A">
        <w:rPr>
          <w:rFonts w:ascii="仿宋_GB2312" w:eastAsia="仿宋_GB2312" w:hAnsi="仿宋_GB2312" w:cs="仿宋_GB2312" w:hint="eastAsia"/>
          <w:kern w:val="0"/>
          <w:sz w:val="32"/>
          <w:szCs w:val="32"/>
        </w:rPr>
        <w:t xml:space="preserve"> 青年政治观、历史观、民族观、国家观形成规律研究</w:t>
      </w:r>
    </w:p>
    <w:p w14:paraId="7F96C28F" w14:textId="77777777" w:rsidR="00323B0A" w:rsidRPr="00323B0A" w:rsidRDefault="00323B0A" w:rsidP="00323B0A">
      <w:pPr>
        <w:adjustRightInd w:val="0"/>
        <w:snapToGrid w:val="0"/>
        <w:spacing w:line="570" w:lineRule="exact"/>
        <w:rPr>
          <w:rFonts w:ascii="仿宋_GB2312" w:eastAsia="仿宋_GB2312" w:hAnsi="仿宋_GB2312" w:cs="仿宋_GB2312"/>
          <w:kern w:val="0"/>
          <w:sz w:val="32"/>
          <w:szCs w:val="32"/>
        </w:rPr>
      </w:pPr>
      <w:r w:rsidRPr="00323B0A">
        <w:rPr>
          <w:rFonts w:ascii="Times New Roman" w:eastAsia="仿宋_GB2312" w:hAnsi="Times New Roman" w:cs="Times New Roman" w:hint="eastAsia"/>
          <w:color w:val="000000"/>
          <w:kern w:val="0"/>
          <w:sz w:val="32"/>
          <w:szCs w:val="32"/>
        </w:rPr>
        <w:t>13.</w:t>
      </w:r>
      <w:r w:rsidRPr="00323B0A">
        <w:rPr>
          <w:rFonts w:ascii="仿宋_GB2312" w:eastAsia="仿宋_GB2312" w:hAnsi="仿宋_GB2312" w:cs="仿宋_GB2312" w:hint="eastAsia"/>
          <w:kern w:val="0"/>
          <w:sz w:val="32"/>
          <w:szCs w:val="32"/>
        </w:rPr>
        <w:t xml:space="preserve"> 青年大中学生思想动态、时代特征、精神素养研究</w:t>
      </w:r>
    </w:p>
    <w:p w14:paraId="55B2F543" w14:textId="77777777" w:rsidR="00323B0A" w:rsidRPr="00323B0A" w:rsidRDefault="00323B0A" w:rsidP="00323B0A">
      <w:pPr>
        <w:adjustRightInd w:val="0"/>
        <w:snapToGrid w:val="0"/>
        <w:spacing w:line="570" w:lineRule="exact"/>
        <w:rPr>
          <w:rFonts w:ascii="仿宋_GB2312" w:eastAsia="仿宋_GB2312" w:hAnsi="仿宋_GB2312" w:cs="仿宋_GB2312"/>
          <w:kern w:val="0"/>
          <w:sz w:val="32"/>
          <w:szCs w:val="32"/>
        </w:rPr>
      </w:pPr>
      <w:r w:rsidRPr="00323B0A">
        <w:rPr>
          <w:rFonts w:ascii="Times New Roman" w:eastAsia="仿宋_GB2312" w:hAnsi="Times New Roman" w:cs="Times New Roman" w:hint="eastAsia"/>
          <w:color w:val="000000"/>
          <w:kern w:val="0"/>
          <w:sz w:val="32"/>
          <w:szCs w:val="32"/>
        </w:rPr>
        <w:lastRenderedPageBreak/>
        <w:t>14.</w:t>
      </w:r>
      <w:r w:rsidRPr="00323B0A">
        <w:rPr>
          <w:rFonts w:ascii="仿宋_GB2312" w:eastAsia="仿宋_GB2312" w:hAnsi="仿宋_GB2312" w:cs="仿宋_GB2312" w:hint="eastAsia"/>
          <w:kern w:val="0"/>
          <w:sz w:val="32"/>
          <w:szCs w:val="32"/>
        </w:rPr>
        <w:t xml:space="preserve"> 青少年网络</w:t>
      </w:r>
      <w:proofErr w:type="gramStart"/>
      <w:r w:rsidRPr="00323B0A">
        <w:rPr>
          <w:rFonts w:ascii="仿宋_GB2312" w:eastAsia="仿宋_GB2312" w:hAnsi="仿宋_GB2312" w:cs="仿宋_GB2312" w:hint="eastAsia"/>
          <w:kern w:val="0"/>
          <w:sz w:val="32"/>
          <w:szCs w:val="32"/>
        </w:rPr>
        <w:t>思政教育</w:t>
      </w:r>
      <w:proofErr w:type="gramEnd"/>
      <w:r w:rsidRPr="00323B0A">
        <w:rPr>
          <w:rFonts w:ascii="仿宋_GB2312" w:eastAsia="仿宋_GB2312" w:hAnsi="仿宋_GB2312" w:cs="仿宋_GB2312" w:hint="eastAsia"/>
          <w:kern w:val="0"/>
          <w:sz w:val="32"/>
          <w:szCs w:val="32"/>
        </w:rPr>
        <w:t>机制研究</w:t>
      </w:r>
    </w:p>
    <w:p w14:paraId="4D77FB5B" w14:textId="77777777" w:rsidR="00323B0A" w:rsidRPr="00323B0A" w:rsidRDefault="00323B0A" w:rsidP="00323B0A">
      <w:pPr>
        <w:adjustRightInd w:val="0"/>
        <w:snapToGrid w:val="0"/>
        <w:spacing w:line="570" w:lineRule="exact"/>
        <w:rPr>
          <w:rFonts w:ascii="仿宋_GB2312" w:eastAsia="仿宋_GB2312" w:hAnsi="仿宋_GB2312" w:cs="仿宋_GB2312"/>
          <w:kern w:val="0"/>
          <w:sz w:val="32"/>
          <w:szCs w:val="32"/>
        </w:rPr>
      </w:pPr>
      <w:r w:rsidRPr="00323B0A">
        <w:rPr>
          <w:rFonts w:ascii="Times New Roman" w:eastAsia="仿宋_GB2312" w:hAnsi="Times New Roman" w:cs="Times New Roman" w:hint="eastAsia"/>
          <w:color w:val="000000"/>
          <w:kern w:val="0"/>
          <w:sz w:val="32"/>
          <w:szCs w:val="32"/>
        </w:rPr>
        <w:t>15.</w:t>
      </w:r>
      <w:r w:rsidRPr="00323B0A">
        <w:rPr>
          <w:rFonts w:ascii="仿宋_GB2312" w:eastAsia="仿宋_GB2312" w:hAnsi="仿宋_GB2312" w:cs="仿宋_GB2312" w:hint="eastAsia"/>
          <w:kern w:val="0"/>
          <w:sz w:val="32"/>
          <w:szCs w:val="32"/>
        </w:rPr>
        <w:t xml:space="preserve"> 人民城市理念和青年发展型城市建设规划及实施路径研究</w:t>
      </w:r>
    </w:p>
    <w:p w14:paraId="0EF2C11B" w14:textId="77777777" w:rsidR="00323B0A" w:rsidRPr="00323B0A" w:rsidRDefault="00323B0A" w:rsidP="00323B0A">
      <w:pPr>
        <w:adjustRightInd w:val="0"/>
        <w:snapToGrid w:val="0"/>
        <w:spacing w:line="570" w:lineRule="exact"/>
        <w:rPr>
          <w:rFonts w:ascii="仿宋_GB2312" w:eastAsia="仿宋_GB2312" w:hAnsi="仿宋_GB2312" w:cs="仿宋_GB2312"/>
          <w:kern w:val="0"/>
          <w:sz w:val="32"/>
          <w:szCs w:val="32"/>
        </w:rPr>
      </w:pPr>
      <w:r w:rsidRPr="00323B0A">
        <w:rPr>
          <w:rFonts w:ascii="Times New Roman" w:eastAsia="仿宋_GB2312" w:hAnsi="Times New Roman" w:cs="Times New Roman" w:hint="eastAsia"/>
          <w:color w:val="000000"/>
          <w:kern w:val="0"/>
          <w:sz w:val="32"/>
          <w:szCs w:val="32"/>
        </w:rPr>
        <w:t>16.</w:t>
      </w:r>
      <w:r w:rsidRPr="00323B0A">
        <w:rPr>
          <w:rFonts w:ascii="仿宋_GB2312" w:eastAsia="仿宋_GB2312" w:hAnsi="仿宋_GB2312" w:cs="仿宋_GB2312" w:hint="eastAsia"/>
          <w:kern w:val="0"/>
          <w:sz w:val="32"/>
          <w:szCs w:val="32"/>
        </w:rPr>
        <w:t xml:space="preserve"> 上海“Z”世代青年群体思想观念与流行文化现象研究</w:t>
      </w:r>
    </w:p>
    <w:p w14:paraId="11E6E3A1" w14:textId="77777777" w:rsidR="00323B0A" w:rsidRPr="00323B0A" w:rsidRDefault="00323B0A" w:rsidP="00323B0A">
      <w:pPr>
        <w:adjustRightInd w:val="0"/>
        <w:snapToGrid w:val="0"/>
        <w:spacing w:line="570" w:lineRule="exact"/>
        <w:rPr>
          <w:rFonts w:ascii="仿宋_GB2312" w:eastAsia="仿宋_GB2312" w:hAnsi="仿宋_GB2312" w:cs="仿宋_GB2312"/>
          <w:kern w:val="0"/>
          <w:sz w:val="32"/>
          <w:szCs w:val="32"/>
        </w:rPr>
      </w:pPr>
      <w:r w:rsidRPr="00323B0A">
        <w:rPr>
          <w:rFonts w:ascii="Times New Roman" w:eastAsia="仿宋_GB2312" w:hAnsi="Times New Roman" w:cs="Times New Roman" w:hint="eastAsia"/>
          <w:color w:val="000000"/>
          <w:kern w:val="0"/>
          <w:sz w:val="32"/>
          <w:szCs w:val="32"/>
        </w:rPr>
        <w:t>17</w:t>
      </w:r>
      <w:r w:rsidRPr="00323B0A">
        <w:rPr>
          <w:rFonts w:ascii="Times New Roman" w:eastAsia="仿宋_GB2312" w:hAnsi="Times New Roman" w:cs="Times New Roman" w:hint="eastAsia"/>
          <w:color w:val="000000"/>
          <w:kern w:val="0"/>
          <w:sz w:val="32"/>
          <w:szCs w:val="32"/>
        </w:rPr>
        <w:t>．</w:t>
      </w:r>
      <w:r w:rsidRPr="00323B0A">
        <w:rPr>
          <w:rFonts w:ascii="仿宋_GB2312" w:eastAsia="仿宋_GB2312" w:hAnsi="仿宋_GB2312" w:cs="仿宋_GB2312" w:hint="eastAsia"/>
          <w:kern w:val="0"/>
          <w:sz w:val="32"/>
          <w:szCs w:val="32"/>
        </w:rPr>
        <w:t>“</w:t>
      </w:r>
      <w:r w:rsidRPr="00323B0A">
        <w:rPr>
          <w:rFonts w:ascii="Times New Roman" w:eastAsia="仿宋_GB2312" w:hAnsi="Times New Roman" w:cs="Times New Roman" w:hint="eastAsia"/>
          <w:color w:val="000000"/>
          <w:kern w:val="0"/>
          <w:sz w:val="32"/>
          <w:szCs w:val="32"/>
        </w:rPr>
        <w:t>00</w:t>
      </w:r>
      <w:r w:rsidRPr="00323B0A">
        <w:rPr>
          <w:rFonts w:ascii="仿宋_GB2312" w:eastAsia="仿宋_GB2312" w:hAnsi="仿宋_GB2312" w:cs="仿宋_GB2312" w:hint="eastAsia"/>
          <w:kern w:val="0"/>
          <w:sz w:val="32"/>
          <w:szCs w:val="32"/>
        </w:rPr>
        <w:t xml:space="preserve"> 后”沪上青少年群体思想状况与行为特征研究</w:t>
      </w:r>
    </w:p>
    <w:p w14:paraId="61B76184" w14:textId="77777777" w:rsidR="00323B0A" w:rsidRPr="00323B0A" w:rsidRDefault="00323B0A" w:rsidP="00323B0A">
      <w:pPr>
        <w:adjustRightInd w:val="0"/>
        <w:snapToGrid w:val="0"/>
        <w:spacing w:line="570" w:lineRule="exact"/>
        <w:rPr>
          <w:rFonts w:ascii="仿宋_GB2312" w:eastAsia="仿宋_GB2312" w:hAnsi="仿宋_GB2312" w:cs="仿宋_GB2312"/>
          <w:kern w:val="0"/>
          <w:sz w:val="32"/>
          <w:szCs w:val="32"/>
        </w:rPr>
      </w:pPr>
      <w:r w:rsidRPr="00323B0A">
        <w:rPr>
          <w:rFonts w:ascii="Times New Roman" w:eastAsia="仿宋_GB2312" w:hAnsi="Times New Roman" w:cs="Times New Roman" w:hint="eastAsia"/>
          <w:color w:val="000000"/>
          <w:kern w:val="0"/>
          <w:sz w:val="32"/>
          <w:szCs w:val="32"/>
        </w:rPr>
        <w:t>18.</w:t>
      </w:r>
      <w:r w:rsidRPr="00323B0A">
        <w:rPr>
          <w:rFonts w:ascii="仿宋_GB2312" w:eastAsia="仿宋_GB2312" w:hAnsi="仿宋_GB2312" w:cs="仿宋_GB2312" w:hint="eastAsia"/>
          <w:kern w:val="0"/>
          <w:sz w:val="32"/>
          <w:szCs w:val="32"/>
        </w:rPr>
        <w:t xml:space="preserve"> 伟大建党精神与共青团组织文化塑造关系研究</w:t>
      </w:r>
    </w:p>
    <w:p w14:paraId="5324F079" w14:textId="77777777" w:rsidR="00323B0A" w:rsidRPr="00323B0A" w:rsidRDefault="00323B0A" w:rsidP="00323B0A">
      <w:pPr>
        <w:adjustRightInd w:val="0"/>
        <w:snapToGrid w:val="0"/>
        <w:spacing w:line="570" w:lineRule="exact"/>
        <w:rPr>
          <w:rFonts w:ascii="仿宋_GB2312" w:eastAsia="仿宋_GB2312" w:hAnsi="仿宋_GB2312" w:cs="仿宋_GB2312"/>
          <w:kern w:val="0"/>
          <w:sz w:val="32"/>
          <w:szCs w:val="32"/>
        </w:rPr>
      </w:pPr>
      <w:r w:rsidRPr="00323B0A">
        <w:rPr>
          <w:rFonts w:ascii="Times New Roman" w:eastAsia="仿宋_GB2312" w:hAnsi="Times New Roman" w:cs="Times New Roman" w:hint="eastAsia"/>
          <w:color w:val="000000"/>
          <w:kern w:val="0"/>
          <w:sz w:val="32"/>
          <w:szCs w:val="32"/>
        </w:rPr>
        <w:t>19.</w:t>
      </w:r>
      <w:r w:rsidRPr="00323B0A">
        <w:rPr>
          <w:rFonts w:ascii="仿宋_GB2312" w:eastAsia="仿宋_GB2312" w:hAnsi="仿宋_GB2312" w:cs="仿宋_GB2312" w:hint="eastAsia"/>
          <w:kern w:val="0"/>
          <w:sz w:val="32"/>
          <w:szCs w:val="32"/>
        </w:rPr>
        <w:t xml:space="preserve"> 中国式现代化与共青团提升大局贡献度的路径机制研究</w:t>
      </w:r>
    </w:p>
    <w:p w14:paraId="4B2A44E6" w14:textId="77777777" w:rsidR="00323B0A" w:rsidRPr="00323B0A" w:rsidRDefault="00323B0A" w:rsidP="00323B0A">
      <w:pPr>
        <w:adjustRightInd w:val="0"/>
        <w:snapToGrid w:val="0"/>
        <w:spacing w:line="570" w:lineRule="exact"/>
        <w:rPr>
          <w:rFonts w:ascii="仿宋_GB2312" w:eastAsia="仿宋_GB2312" w:hAnsi="仿宋_GB2312" w:cs="仿宋_GB2312"/>
          <w:kern w:val="0"/>
          <w:sz w:val="32"/>
          <w:szCs w:val="32"/>
        </w:rPr>
      </w:pPr>
      <w:r w:rsidRPr="00323B0A">
        <w:rPr>
          <w:rFonts w:ascii="Times New Roman" w:eastAsia="仿宋_GB2312" w:hAnsi="Times New Roman" w:cs="Times New Roman" w:hint="eastAsia"/>
          <w:color w:val="000000"/>
          <w:kern w:val="0"/>
          <w:sz w:val="32"/>
          <w:szCs w:val="32"/>
        </w:rPr>
        <w:t>20.</w:t>
      </w:r>
      <w:r w:rsidRPr="00323B0A">
        <w:rPr>
          <w:rFonts w:ascii="仿宋_GB2312" w:eastAsia="仿宋_GB2312" w:hAnsi="仿宋_GB2312" w:cs="仿宋_GB2312" w:hint="eastAsia"/>
          <w:kern w:val="0"/>
          <w:sz w:val="32"/>
          <w:szCs w:val="32"/>
        </w:rPr>
        <w:t xml:space="preserve"> 党建带团建的创新方法及实现路径研究</w:t>
      </w:r>
    </w:p>
    <w:p w14:paraId="2FA1F775" w14:textId="77777777" w:rsidR="00323B0A" w:rsidRPr="00323B0A" w:rsidRDefault="00323B0A" w:rsidP="00323B0A">
      <w:pPr>
        <w:adjustRightInd w:val="0"/>
        <w:snapToGrid w:val="0"/>
        <w:spacing w:line="570" w:lineRule="exact"/>
        <w:rPr>
          <w:rFonts w:ascii="仿宋_GB2312" w:eastAsia="仿宋_GB2312" w:hAnsi="仿宋_GB2312" w:cs="仿宋_GB2312"/>
          <w:kern w:val="0"/>
          <w:sz w:val="32"/>
          <w:szCs w:val="32"/>
        </w:rPr>
      </w:pPr>
      <w:r w:rsidRPr="00323B0A">
        <w:rPr>
          <w:rFonts w:ascii="Times New Roman" w:eastAsia="仿宋_GB2312" w:hAnsi="Times New Roman" w:cs="Times New Roman" w:hint="eastAsia"/>
          <w:color w:val="000000"/>
          <w:kern w:val="0"/>
          <w:sz w:val="32"/>
          <w:szCs w:val="32"/>
        </w:rPr>
        <w:t>21.</w:t>
      </w:r>
      <w:r w:rsidRPr="00323B0A">
        <w:rPr>
          <w:rFonts w:ascii="仿宋_GB2312" w:eastAsia="仿宋_GB2312" w:hAnsi="仿宋_GB2312" w:cs="仿宋_GB2312" w:hint="eastAsia"/>
          <w:kern w:val="0"/>
          <w:sz w:val="32"/>
          <w:szCs w:val="32"/>
        </w:rPr>
        <w:t xml:space="preserve"> 共青团青年思想引领工作的百年历程与经验研究</w:t>
      </w:r>
    </w:p>
    <w:p w14:paraId="739F1D6A" w14:textId="77777777" w:rsidR="00323B0A" w:rsidRPr="00323B0A" w:rsidRDefault="00323B0A" w:rsidP="00323B0A">
      <w:pPr>
        <w:adjustRightInd w:val="0"/>
        <w:snapToGrid w:val="0"/>
        <w:spacing w:line="570" w:lineRule="exact"/>
        <w:rPr>
          <w:rFonts w:ascii="仿宋_GB2312" w:eastAsia="仿宋_GB2312" w:hAnsi="仿宋_GB2312" w:cs="仿宋_GB2312"/>
          <w:kern w:val="0"/>
          <w:sz w:val="32"/>
          <w:szCs w:val="32"/>
        </w:rPr>
      </w:pPr>
      <w:r w:rsidRPr="00323B0A">
        <w:rPr>
          <w:rFonts w:ascii="Times New Roman" w:eastAsia="仿宋_GB2312" w:hAnsi="Times New Roman" w:cs="Times New Roman" w:hint="eastAsia"/>
          <w:color w:val="000000"/>
          <w:kern w:val="0"/>
          <w:sz w:val="32"/>
          <w:szCs w:val="32"/>
        </w:rPr>
        <w:t>22.</w:t>
      </w:r>
      <w:r w:rsidRPr="00323B0A">
        <w:rPr>
          <w:rFonts w:ascii="仿宋_GB2312" w:eastAsia="仿宋_GB2312" w:hAnsi="仿宋_GB2312" w:cs="仿宋_GB2312" w:hint="eastAsia"/>
          <w:kern w:val="0"/>
          <w:sz w:val="32"/>
          <w:szCs w:val="32"/>
        </w:rPr>
        <w:t xml:space="preserve"> 共青团在发展全过程人民民主中发挥作用的路径、机制和项目研究</w:t>
      </w:r>
    </w:p>
    <w:p w14:paraId="3A386A83" w14:textId="77777777" w:rsidR="00323B0A" w:rsidRPr="00323B0A" w:rsidRDefault="00323B0A" w:rsidP="00323B0A">
      <w:pPr>
        <w:adjustRightInd w:val="0"/>
        <w:snapToGrid w:val="0"/>
        <w:spacing w:line="570" w:lineRule="exact"/>
        <w:rPr>
          <w:rFonts w:ascii="仿宋_GB2312" w:eastAsia="仿宋_GB2312" w:hAnsi="仿宋_GB2312" w:cs="仿宋_GB2312"/>
          <w:kern w:val="0"/>
          <w:sz w:val="32"/>
          <w:szCs w:val="32"/>
        </w:rPr>
      </w:pPr>
      <w:r w:rsidRPr="00323B0A">
        <w:rPr>
          <w:rFonts w:ascii="Times New Roman" w:eastAsia="仿宋_GB2312" w:hAnsi="Times New Roman" w:cs="Times New Roman" w:hint="eastAsia"/>
          <w:color w:val="000000"/>
          <w:kern w:val="0"/>
          <w:sz w:val="32"/>
          <w:szCs w:val="32"/>
        </w:rPr>
        <w:t>23.</w:t>
      </w:r>
      <w:r w:rsidRPr="00323B0A">
        <w:rPr>
          <w:rFonts w:ascii="仿宋_GB2312" w:eastAsia="仿宋_GB2312" w:hAnsi="仿宋_GB2312" w:cs="仿宋_GB2312" w:hint="eastAsia"/>
          <w:kern w:val="0"/>
          <w:sz w:val="32"/>
          <w:szCs w:val="32"/>
        </w:rPr>
        <w:t xml:space="preserve"> 共青团在重大突发公共事件中的作用研究</w:t>
      </w:r>
    </w:p>
    <w:p w14:paraId="215AF8EF" w14:textId="77777777" w:rsidR="00323B0A" w:rsidRPr="00323B0A" w:rsidRDefault="00323B0A" w:rsidP="00323B0A">
      <w:pPr>
        <w:adjustRightInd w:val="0"/>
        <w:snapToGrid w:val="0"/>
        <w:spacing w:line="570" w:lineRule="exact"/>
        <w:rPr>
          <w:rFonts w:ascii="仿宋_GB2312" w:eastAsia="仿宋_GB2312" w:hAnsi="仿宋_GB2312" w:cs="仿宋_GB2312"/>
          <w:kern w:val="0"/>
          <w:sz w:val="32"/>
          <w:szCs w:val="32"/>
        </w:rPr>
      </w:pPr>
      <w:r w:rsidRPr="00323B0A">
        <w:rPr>
          <w:rFonts w:ascii="Times New Roman" w:eastAsia="仿宋_GB2312" w:hAnsi="Times New Roman" w:cs="Times New Roman" w:hint="eastAsia"/>
          <w:color w:val="000000"/>
          <w:kern w:val="0"/>
          <w:sz w:val="32"/>
          <w:szCs w:val="32"/>
        </w:rPr>
        <w:t>24.</w:t>
      </w:r>
      <w:r w:rsidRPr="00323B0A">
        <w:rPr>
          <w:rFonts w:ascii="仿宋_GB2312" w:eastAsia="仿宋_GB2312" w:hAnsi="仿宋_GB2312" w:cs="仿宋_GB2312" w:hint="eastAsia"/>
          <w:kern w:val="0"/>
          <w:sz w:val="32"/>
          <w:szCs w:val="32"/>
        </w:rPr>
        <w:t xml:space="preserve"> 新时代共青团青年人才工作体系机制研究</w:t>
      </w:r>
    </w:p>
    <w:p w14:paraId="3A0CBE65" w14:textId="77777777" w:rsidR="00323B0A" w:rsidRPr="00323B0A" w:rsidRDefault="00323B0A" w:rsidP="00323B0A">
      <w:pPr>
        <w:adjustRightInd w:val="0"/>
        <w:snapToGrid w:val="0"/>
        <w:spacing w:line="570" w:lineRule="exact"/>
        <w:rPr>
          <w:rFonts w:ascii="仿宋_GB2312" w:eastAsia="仿宋_GB2312" w:hAnsi="仿宋_GB2312" w:cs="仿宋_GB2312"/>
          <w:kern w:val="0"/>
          <w:sz w:val="32"/>
          <w:szCs w:val="32"/>
        </w:rPr>
      </w:pPr>
      <w:r w:rsidRPr="00323B0A">
        <w:rPr>
          <w:rFonts w:ascii="Times New Roman" w:eastAsia="仿宋_GB2312" w:hAnsi="Times New Roman" w:cs="Times New Roman" w:hint="eastAsia"/>
          <w:color w:val="000000"/>
          <w:kern w:val="0"/>
          <w:sz w:val="32"/>
          <w:szCs w:val="32"/>
        </w:rPr>
        <w:t>25.</w:t>
      </w:r>
      <w:r w:rsidRPr="00323B0A">
        <w:rPr>
          <w:rFonts w:ascii="仿宋_GB2312" w:eastAsia="仿宋_GB2312" w:hAnsi="仿宋_GB2312" w:cs="仿宋_GB2312" w:hint="eastAsia"/>
          <w:kern w:val="0"/>
          <w:sz w:val="32"/>
          <w:szCs w:val="32"/>
        </w:rPr>
        <w:t xml:space="preserve"> 推动党、团、队育人链条衔接贯通的价值意蕴和实践优化研究</w:t>
      </w:r>
    </w:p>
    <w:p w14:paraId="15F0ECCE" w14:textId="77777777" w:rsidR="00323B0A" w:rsidRPr="00323B0A" w:rsidRDefault="00323B0A" w:rsidP="00323B0A">
      <w:pPr>
        <w:adjustRightInd w:val="0"/>
        <w:snapToGrid w:val="0"/>
        <w:spacing w:line="570" w:lineRule="exact"/>
        <w:rPr>
          <w:rFonts w:ascii="仿宋_GB2312" w:eastAsia="仿宋_GB2312" w:hAnsi="仿宋_GB2312" w:cs="仿宋_GB2312"/>
          <w:kern w:val="0"/>
          <w:sz w:val="32"/>
          <w:szCs w:val="32"/>
        </w:rPr>
      </w:pPr>
      <w:r w:rsidRPr="00323B0A">
        <w:rPr>
          <w:rFonts w:ascii="Times New Roman" w:eastAsia="仿宋_GB2312" w:hAnsi="Times New Roman" w:cs="Times New Roman" w:hint="eastAsia"/>
          <w:color w:val="000000"/>
          <w:kern w:val="0"/>
          <w:sz w:val="32"/>
          <w:szCs w:val="32"/>
        </w:rPr>
        <w:t>26.</w:t>
      </w:r>
      <w:r w:rsidRPr="00323B0A">
        <w:rPr>
          <w:rFonts w:ascii="仿宋_GB2312" w:eastAsia="仿宋_GB2312" w:hAnsi="仿宋_GB2312" w:cs="仿宋_GB2312" w:hint="eastAsia"/>
          <w:kern w:val="0"/>
          <w:sz w:val="32"/>
          <w:szCs w:val="32"/>
        </w:rPr>
        <w:t xml:space="preserve"> “青马工程”培养体系与实践路径研究</w:t>
      </w:r>
    </w:p>
    <w:p w14:paraId="56B95295" w14:textId="77777777" w:rsidR="00323B0A" w:rsidRPr="00323B0A" w:rsidRDefault="00323B0A" w:rsidP="00323B0A">
      <w:pPr>
        <w:adjustRightInd w:val="0"/>
        <w:snapToGrid w:val="0"/>
        <w:spacing w:line="570" w:lineRule="exact"/>
        <w:rPr>
          <w:rFonts w:ascii="仿宋_GB2312" w:eastAsia="仿宋_GB2312" w:hAnsi="仿宋_GB2312" w:cs="仿宋_GB2312"/>
          <w:kern w:val="0"/>
          <w:sz w:val="32"/>
          <w:szCs w:val="32"/>
        </w:rPr>
      </w:pPr>
      <w:r w:rsidRPr="00323B0A">
        <w:rPr>
          <w:rFonts w:ascii="Times New Roman" w:eastAsia="仿宋_GB2312" w:hAnsi="Times New Roman" w:cs="Times New Roman" w:hint="eastAsia"/>
          <w:color w:val="000000"/>
          <w:kern w:val="0"/>
          <w:sz w:val="32"/>
          <w:szCs w:val="32"/>
        </w:rPr>
        <w:t>27.</w:t>
      </w:r>
      <w:r w:rsidRPr="00323B0A">
        <w:rPr>
          <w:rFonts w:ascii="仿宋_GB2312" w:eastAsia="仿宋_GB2312" w:hAnsi="仿宋_GB2312" w:cs="仿宋_GB2312" w:hint="eastAsia"/>
          <w:kern w:val="0"/>
          <w:sz w:val="32"/>
          <w:szCs w:val="32"/>
        </w:rPr>
        <w:t xml:space="preserve"> 共青团融入长三角一体化发展的实现路径和实效研究</w:t>
      </w:r>
    </w:p>
    <w:p w14:paraId="1EA1FD5D" w14:textId="77777777" w:rsidR="00323B0A" w:rsidRPr="00323B0A" w:rsidRDefault="00323B0A" w:rsidP="00323B0A">
      <w:pPr>
        <w:adjustRightInd w:val="0"/>
        <w:snapToGrid w:val="0"/>
        <w:spacing w:line="570" w:lineRule="exact"/>
        <w:rPr>
          <w:rFonts w:ascii="仿宋_GB2312" w:eastAsia="仿宋_GB2312" w:hAnsi="仿宋_GB2312" w:cs="仿宋_GB2312"/>
          <w:kern w:val="0"/>
          <w:sz w:val="32"/>
          <w:szCs w:val="32"/>
        </w:rPr>
      </w:pPr>
      <w:r w:rsidRPr="00323B0A">
        <w:rPr>
          <w:rFonts w:ascii="Times New Roman" w:eastAsia="仿宋_GB2312" w:hAnsi="Times New Roman" w:cs="Times New Roman" w:hint="eastAsia"/>
          <w:color w:val="000000"/>
          <w:kern w:val="0"/>
          <w:sz w:val="32"/>
          <w:szCs w:val="32"/>
        </w:rPr>
        <w:t>28.</w:t>
      </w:r>
      <w:r w:rsidRPr="00323B0A">
        <w:rPr>
          <w:rFonts w:ascii="仿宋_GB2312" w:eastAsia="仿宋_GB2312" w:hAnsi="仿宋_GB2312" w:cs="仿宋_GB2312" w:hint="eastAsia"/>
          <w:kern w:val="0"/>
          <w:sz w:val="32"/>
          <w:szCs w:val="32"/>
        </w:rPr>
        <w:t xml:space="preserve"> 长三角一体化背景下高校共青团组织联动与协同育人一体化路径和实效研究</w:t>
      </w:r>
    </w:p>
    <w:p w14:paraId="4781AD74" w14:textId="77777777" w:rsidR="00323B0A" w:rsidRPr="00323B0A" w:rsidRDefault="00323B0A" w:rsidP="00323B0A">
      <w:pPr>
        <w:adjustRightInd w:val="0"/>
        <w:snapToGrid w:val="0"/>
        <w:spacing w:line="570" w:lineRule="exact"/>
        <w:rPr>
          <w:rFonts w:ascii="仿宋_GB2312" w:eastAsia="仿宋_GB2312" w:hAnsi="仿宋_GB2312" w:cs="仿宋_GB2312"/>
          <w:kern w:val="0"/>
          <w:sz w:val="32"/>
          <w:szCs w:val="32"/>
        </w:rPr>
      </w:pPr>
      <w:r w:rsidRPr="00323B0A">
        <w:rPr>
          <w:rFonts w:ascii="Times New Roman" w:eastAsia="仿宋_GB2312" w:hAnsi="Times New Roman" w:cs="Times New Roman" w:hint="eastAsia"/>
          <w:color w:val="000000"/>
          <w:kern w:val="0"/>
          <w:sz w:val="32"/>
          <w:szCs w:val="32"/>
        </w:rPr>
        <w:t>29.</w:t>
      </w:r>
      <w:r w:rsidRPr="00323B0A">
        <w:rPr>
          <w:rFonts w:ascii="仿宋_GB2312" w:eastAsia="仿宋_GB2312" w:hAnsi="仿宋_GB2312" w:cs="仿宋_GB2312" w:hint="eastAsia"/>
          <w:kern w:val="0"/>
          <w:sz w:val="32"/>
          <w:szCs w:val="32"/>
        </w:rPr>
        <w:t xml:space="preserve"> 上海共青团参与基层社会治理问题研究</w:t>
      </w:r>
    </w:p>
    <w:p w14:paraId="54E81EB8" w14:textId="77777777" w:rsidR="00323B0A" w:rsidRPr="00323B0A" w:rsidRDefault="00323B0A" w:rsidP="00323B0A">
      <w:pPr>
        <w:adjustRightInd w:val="0"/>
        <w:snapToGrid w:val="0"/>
        <w:spacing w:line="570" w:lineRule="exact"/>
        <w:rPr>
          <w:rFonts w:ascii="仿宋_GB2312" w:eastAsia="仿宋_GB2312" w:hAnsi="仿宋_GB2312" w:cs="仿宋_GB2312"/>
          <w:kern w:val="0"/>
          <w:sz w:val="32"/>
          <w:szCs w:val="32"/>
        </w:rPr>
      </w:pPr>
      <w:r w:rsidRPr="00323B0A">
        <w:rPr>
          <w:rFonts w:ascii="Times New Roman" w:eastAsia="仿宋_GB2312" w:hAnsi="Times New Roman" w:cs="Times New Roman" w:hint="eastAsia"/>
          <w:color w:val="000000"/>
          <w:kern w:val="0"/>
          <w:sz w:val="32"/>
          <w:szCs w:val="32"/>
        </w:rPr>
        <w:t>30.</w:t>
      </w:r>
      <w:r w:rsidRPr="00323B0A">
        <w:rPr>
          <w:rFonts w:ascii="仿宋_GB2312" w:eastAsia="仿宋_GB2312" w:hAnsi="仿宋_GB2312" w:cs="仿宋_GB2312" w:hint="eastAsia"/>
          <w:kern w:val="0"/>
          <w:sz w:val="32"/>
          <w:szCs w:val="32"/>
        </w:rPr>
        <w:t xml:space="preserve"> 上海高校共青团青年工作品牌建设研究</w:t>
      </w:r>
    </w:p>
    <w:p w14:paraId="67EF620A" w14:textId="77777777" w:rsidR="00323B0A" w:rsidRPr="00323B0A" w:rsidRDefault="00323B0A" w:rsidP="00323B0A">
      <w:pPr>
        <w:adjustRightInd w:val="0"/>
        <w:snapToGrid w:val="0"/>
        <w:spacing w:line="570" w:lineRule="exact"/>
        <w:rPr>
          <w:rFonts w:ascii="仿宋_GB2312" w:eastAsia="仿宋_GB2312" w:hAnsi="仿宋_GB2312" w:cs="仿宋_GB2312"/>
          <w:kern w:val="0"/>
          <w:sz w:val="32"/>
          <w:szCs w:val="32"/>
        </w:rPr>
      </w:pPr>
      <w:r w:rsidRPr="00323B0A">
        <w:rPr>
          <w:rFonts w:ascii="Times New Roman" w:eastAsia="仿宋_GB2312" w:hAnsi="Times New Roman" w:cs="Times New Roman" w:hint="eastAsia"/>
          <w:color w:val="000000"/>
          <w:kern w:val="0"/>
          <w:sz w:val="32"/>
          <w:szCs w:val="32"/>
        </w:rPr>
        <w:t>31.</w:t>
      </w:r>
      <w:r w:rsidRPr="00323B0A">
        <w:rPr>
          <w:rFonts w:ascii="仿宋_GB2312" w:eastAsia="仿宋_GB2312" w:hAnsi="仿宋_GB2312" w:cs="仿宋_GB2312" w:hint="eastAsia"/>
          <w:kern w:val="0"/>
          <w:sz w:val="32"/>
          <w:szCs w:val="32"/>
        </w:rPr>
        <w:t xml:space="preserve"> 学校系统团干部队伍建设与培训机制研究</w:t>
      </w:r>
    </w:p>
    <w:p w14:paraId="65911ABB" w14:textId="77777777" w:rsidR="00323B0A" w:rsidRPr="00323B0A" w:rsidRDefault="00323B0A" w:rsidP="00323B0A">
      <w:pPr>
        <w:adjustRightInd w:val="0"/>
        <w:snapToGrid w:val="0"/>
        <w:spacing w:line="570" w:lineRule="exact"/>
        <w:rPr>
          <w:rFonts w:ascii="仿宋_GB2312" w:eastAsia="仿宋_GB2312" w:hAnsi="仿宋_GB2312" w:cs="仿宋_GB2312"/>
          <w:kern w:val="0"/>
          <w:sz w:val="32"/>
          <w:szCs w:val="32"/>
        </w:rPr>
      </w:pPr>
      <w:r w:rsidRPr="00323B0A">
        <w:rPr>
          <w:rFonts w:ascii="Times New Roman" w:eastAsia="仿宋_GB2312" w:hAnsi="Times New Roman" w:cs="Times New Roman" w:hint="eastAsia"/>
          <w:color w:val="000000"/>
          <w:kern w:val="0"/>
          <w:sz w:val="32"/>
          <w:szCs w:val="32"/>
        </w:rPr>
        <w:t>32.</w:t>
      </w:r>
      <w:r w:rsidRPr="00323B0A">
        <w:rPr>
          <w:rFonts w:ascii="仿宋_GB2312" w:eastAsia="仿宋_GB2312" w:hAnsi="仿宋_GB2312" w:cs="仿宋_GB2312" w:hint="eastAsia"/>
          <w:kern w:val="0"/>
          <w:sz w:val="32"/>
          <w:szCs w:val="32"/>
        </w:rPr>
        <w:t xml:space="preserve"> 高校团属新型主流媒体建设、管理与网络影响力研究</w:t>
      </w:r>
    </w:p>
    <w:p w14:paraId="0ABB76DE" w14:textId="77777777" w:rsidR="00323B0A" w:rsidRPr="00323B0A" w:rsidRDefault="00323B0A" w:rsidP="00323B0A">
      <w:pPr>
        <w:adjustRightInd w:val="0"/>
        <w:snapToGrid w:val="0"/>
        <w:spacing w:line="570" w:lineRule="exact"/>
        <w:jc w:val="left"/>
        <w:rPr>
          <w:rFonts w:ascii="仿宋_GB2312" w:eastAsia="仿宋_GB2312" w:hAnsi="仿宋_GB2312" w:cs="仿宋_GB2312" w:hint="eastAsia"/>
          <w:sz w:val="32"/>
          <w:szCs w:val="32"/>
        </w:rPr>
        <w:sectPr w:rsidR="00323B0A" w:rsidRPr="00323B0A">
          <w:footerReference w:type="default" r:id="rId7"/>
          <w:pgSz w:w="11907" w:h="16840"/>
          <w:pgMar w:top="2098" w:right="1474" w:bottom="2098" w:left="1587" w:header="1134" w:footer="1418" w:gutter="0"/>
          <w:pgNumType w:fmt="numberInDash"/>
          <w:cols w:space="720"/>
          <w:docGrid w:type="lines" w:linePitch="312"/>
        </w:sectPr>
      </w:pPr>
    </w:p>
    <w:p w14:paraId="4B29FE73" w14:textId="77777777" w:rsidR="00FA79E8" w:rsidRPr="00012D92" w:rsidRDefault="00FA79E8">
      <w:pPr>
        <w:rPr>
          <w:rFonts w:hint="eastAsia"/>
        </w:rPr>
      </w:pPr>
    </w:p>
    <w:sectPr w:rsidR="00FA79E8" w:rsidRPr="00012D92">
      <w:footerReference w:type="default" r:id="rId8"/>
      <w:pgSz w:w="11907" w:h="16840"/>
      <w:pgMar w:top="2098" w:right="1474" w:bottom="1984" w:left="1587" w:header="1134" w:footer="1418"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E6E3A" w14:textId="77777777" w:rsidR="00AA7E48" w:rsidRDefault="00AA7E48">
      <w:r>
        <w:separator/>
      </w:r>
    </w:p>
  </w:endnote>
  <w:endnote w:type="continuationSeparator" w:id="0">
    <w:p w14:paraId="3AE14498" w14:textId="77777777" w:rsidR="00AA7E48" w:rsidRDefault="00AA7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Microsoft YaHei UI"/>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171581"/>
    </w:sdtPr>
    <w:sdtEndPr>
      <w:rPr>
        <w:rFonts w:ascii="宋体" w:hAnsi="宋体"/>
        <w:sz w:val="28"/>
      </w:rPr>
    </w:sdtEndPr>
    <w:sdtContent>
      <w:p w14:paraId="58812D37" w14:textId="77777777" w:rsidR="008E665E" w:rsidRDefault="00373FAF">
        <w:pPr>
          <w:pStyle w:val="a3"/>
          <w:jc w:val="center"/>
          <w:rPr>
            <w:rFonts w:ascii="宋体" w:hAnsi="宋体"/>
            <w:sz w:val="28"/>
          </w:rPr>
        </w:pPr>
        <w:r>
          <w:rPr>
            <w:rFonts w:ascii="宋体" w:hAnsi="宋体"/>
            <w:sz w:val="28"/>
          </w:rPr>
          <w:fldChar w:fldCharType="begin"/>
        </w:r>
        <w:r>
          <w:rPr>
            <w:rFonts w:ascii="宋体" w:hAnsi="宋体"/>
            <w:sz w:val="28"/>
          </w:rPr>
          <w:instrText>PAGE   \* MERGEFORMAT</w:instrText>
        </w:r>
        <w:r>
          <w:rPr>
            <w:rFonts w:ascii="宋体" w:hAnsi="宋体"/>
            <w:sz w:val="28"/>
          </w:rPr>
          <w:fldChar w:fldCharType="separate"/>
        </w:r>
        <w:r w:rsidR="00F100B7" w:rsidRPr="00F100B7">
          <w:rPr>
            <w:rFonts w:ascii="宋体" w:hAnsi="宋体"/>
            <w:noProof/>
            <w:sz w:val="28"/>
            <w:lang w:val="zh-CN"/>
          </w:rPr>
          <w:t>-</w:t>
        </w:r>
        <w:r w:rsidR="00F100B7">
          <w:rPr>
            <w:rFonts w:ascii="宋体" w:hAnsi="宋体"/>
            <w:noProof/>
            <w:sz w:val="28"/>
          </w:rPr>
          <w:t xml:space="preserve"> 6 -</w:t>
        </w:r>
        <w:r>
          <w:rPr>
            <w:rFonts w:ascii="宋体" w:hAnsi="宋体"/>
            <w:sz w:val="28"/>
          </w:rPr>
          <w:fldChar w:fldCharType="end"/>
        </w:r>
      </w:p>
    </w:sdtContent>
  </w:sdt>
  <w:p w14:paraId="6EB08114" w14:textId="77777777" w:rsidR="008E665E"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EE1B" w14:textId="77777777" w:rsidR="008E665E"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C0886" w14:textId="77777777" w:rsidR="00AA7E48" w:rsidRDefault="00AA7E48">
      <w:r>
        <w:separator/>
      </w:r>
    </w:p>
  </w:footnote>
  <w:footnote w:type="continuationSeparator" w:id="0">
    <w:p w14:paraId="3331C492" w14:textId="77777777" w:rsidR="00AA7E48" w:rsidRDefault="00AA7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3DF55"/>
    <w:multiLevelType w:val="singleLevel"/>
    <w:tmpl w:val="0D13DF55"/>
    <w:lvl w:ilvl="0">
      <w:start w:val="1"/>
      <w:numFmt w:val="decimal"/>
      <w:suff w:val="space"/>
      <w:lvlText w:val="%1."/>
      <w:lvlJc w:val="left"/>
    </w:lvl>
  </w:abstractNum>
  <w:num w:numId="1" w16cid:durableId="1024480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B0A"/>
    <w:rsid w:val="00012D92"/>
    <w:rsid w:val="00152C6B"/>
    <w:rsid w:val="001E448B"/>
    <w:rsid w:val="00323B0A"/>
    <w:rsid w:val="00373FAF"/>
    <w:rsid w:val="00550700"/>
    <w:rsid w:val="009359D4"/>
    <w:rsid w:val="009F0EA4"/>
    <w:rsid w:val="00A62EF3"/>
    <w:rsid w:val="00AA7E48"/>
    <w:rsid w:val="00DF20EB"/>
    <w:rsid w:val="00F100B7"/>
    <w:rsid w:val="00FA79E8"/>
    <w:rsid w:val="00FF2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D4583"/>
  <w15:chartTrackingRefBased/>
  <w15:docId w15:val="{AB199777-7023-4643-9E04-7E6DBF94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323B0A"/>
    <w:pPr>
      <w:tabs>
        <w:tab w:val="center" w:pos="4153"/>
        <w:tab w:val="right" w:pos="8306"/>
      </w:tabs>
      <w:snapToGrid w:val="0"/>
      <w:jc w:val="left"/>
    </w:pPr>
    <w:rPr>
      <w:rFonts w:ascii="Times New Roman" w:eastAsia="宋体" w:hAnsi="Times New Roman" w:cs="Times New Roman"/>
      <w:sz w:val="18"/>
      <w:szCs w:val="18"/>
    </w:rPr>
  </w:style>
  <w:style w:type="character" w:customStyle="1" w:styleId="a4">
    <w:name w:val="页脚 字符"/>
    <w:basedOn w:val="a0"/>
    <w:link w:val="a3"/>
    <w:uiPriority w:val="99"/>
    <w:qFormat/>
    <w:rsid w:val="00323B0A"/>
    <w:rPr>
      <w:rFonts w:ascii="Times New Roman" w:eastAsia="宋体" w:hAnsi="Times New Roman" w:cs="Times New Roman"/>
      <w:sz w:val="18"/>
      <w:szCs w:val="18"/>
    </w:rPr>
  </w:style>
  <w:style w:type="paragraph" w:styleId="a5">
    <w:name w:val="header"/>
    <w:basedOn w:val="a"/>
    <w:link w:val="a6"/>
    <w:uiPriority w:val="99"/>
    <w:unhideWhenUsed/>
    <w:rsid w:val="00F100B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100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汶锦</cp:lastModifiedBy>
  <cp:revision>10</cp:revision>
  <dcterms:created xsi:type="dcterms:W3CDTF">2022-11-16T11:42:00Z</dcterms:created>
  <dcterms:modified xsi:type="dcterms:W3CDTF">2022-11-16T12:45:00Z</dcterms:modified>
</cp:coreProperties>
</file>